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A7" w:rsidRPr="00342408" w:rsidRDefault="00E83D5E" w:rsidP="004B5BE0">
      <w:pPr>
        <w:tabs>
          <w:tab w:val="left" w:pos="4500"/>
        </w:tabs>
        <w:jc w:val="center"/>
        <w:rPr>
          <w:sz w:val="28"/>
          <w:szCs w:val="28"/>
        </w:rPr>
      </w:pPr>
      <w:r w:rsidRPr="00342408">
        <w:rPr>
          <w:noProof/>
          <w:sz w:val="28"/>
          <w:szCs w:val="28"/>
        </w:rPr>
        <w:drawing>
          <wp:inline distT="0" distB="0" distL="0" distR="0">
            <wp:extent cx="514350" cy="685800"/>
            <wp:effectExtent l="19050" t="0" r="0" b="0"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413" w:rsidRPr="00342408" w:rsidRDefault="00F52413" w:rsidP="00342408">
      <w:pPr>
        <w:jc w:val="center"/>
        <w:rPr>
          <w:szCs w:val="24"/>
        </w:rPr>
      </w:pPr>
    </w:p>
    <w:p w:rsidR="00BF3410" w:rsidRPr="00342408" w:rsidRDefault="00F52413" w:rsidP="003F35B8">
      <w:pPr>
        <w:spacing w:line="312" w:lineRule="auto"/>
        <w:jc w:val="center"/>
        <w:rPr>
          <w:sz w:val="28"/>
          <w:szCs w:val="28"/>
        </w:rPr>
      </w:pPr>
      <w:r w:rsidRPr="00342408">
        <w:rPr>
          <w:sz w:val="28"/>
          <w:szCs w:val="28"/>
        </w:rPr>
        <w:t xml:space="preserve">АДМИНИСТРАЦИЯ </w:t>
      </w:r>
      <w:r w:rsidR="003F35B8">
        <w:rPr>
          <w:sz w:val="28"/>
          <w:szCs w:val="28"/>
        </w:rPr>
        <w:t xml:space="preserve">ОХИНСКОГО </w:t>
      </w:r>
      <w:r w:rsidR="00AE7BA7" w:rsidRPr="00342408">
        <w:rPr>
          <w:sz w:val="28"/>
          <w:szCs w:val="28"/>
        </w:rPr>
        <w:t>МУНИЦИПАЛЬНО</w:t>
      </w:r>
      <w:r w:rsidRPr="00342408">
        <w:rPr>
          <w:sz w:val="28"/>
          <w:szCs w:val="28"/>
        </w:rPr>
        <w:t>ГО</w:t>
      </w:r>
      <w:r w:rsidR="00AE7BA7" w:rsidRPr="00342408">
        <w:rPr>
          <w:sz w:val="28"/>
          <w:szCs w:val="28"/>
        </w:rPr>
        <w:t xml:space="preserve"> ОКРУГ</w:t>
      </w:r>
      <w:r w:rsidR="003F35B8">
        <w:rPr>
          <w:sz w:val="28"/>
          <w:szCs w:val="28"/>
        </w:rPr>
        <w:t>А</w:t>
      </w:r>
    </w:p>
    <w:p w:rsidR="00AE7BA7" w:rsidRPr="00342408" w:rsidRDefault="00AE7BA7" w:rsidP="004B5BE0">
      <w:pPr>
        <w:pStyle w:val="2"/>
        <w:rPr>
          <w:b/>
          <w:szCs w:val="28"/>
        </w:rPr>
      </w:pPr>
      <w:r w:rsidRPr="00342408">
        <w:rPr>
          <w:b/>
          <w:szCs w:val="28"/>
        </w:rPr>
        <w:t>ПОСТАНОВЛЕНИ</w:t>
      </w:r>
      <w:r w:rsidR="007201B6" w:rsidRPr="00342408">
        <w:rPr>
          <w:b/>
          <w:szCs w:val="28"/>
        </w:rPr>
        <w:t>Е</w:t>
      </w:r>
    </w:p>
    <w:p w:rsidR="00AE7BA7" w:rsidRPr="00342408" w:rsidRDefault="00AE7BA7" w:rsidP="004B5BE0">
      <w:pPr>
        <w:jc w:val="both"/>
        <w:rPr>
          <w:sz w:val="28"/>
          <w:szCs w:val="28"/>
          <w:u w:val="single"/>
        </w:rPr>
      </w:pPr>
    </w:p>
    <w:p w:rsidR="0025633F" w:rsidRPr="00342408" w:rsidRDefault="0025633F" w:rsidP="0025633F">
      <w:pPr>
        <w:tabs>
          <w:tab w:val="left" w:pos="3400"/>
        </w:tabs>
        <w:jc w:val="both"/>
        <w:rPr>
          <w:sz w:val="28"/>
          <w:szCs w:val="28"/>
          <w:u w:val="single"/>
        </w:rPr>
      </w:pPr>
      <w:r w:rsidRPr="00342408">
        <w:rPr>
          <w:sz w:val="28"/>
          <w:szCs w:val="28"/>
        </w:rPr>
        <w:t xml:space="preserve">от </w:t>
      </w:r>
      <w:r w:rsidR="008B17C2" w:rsidRPr="008B17C2">
        <w:rPr>
          <w:sz w:val="28"/>
          <w:szCs w:val="28"/>
          <w:u w:val="single"/>
        </w:rPr>
        <w:t>10.07.2025</w:t>
      </w:r>
      <w:r w:rsidRPr="00342408">
        <w:rPr>
          <w:sz w:val="28"/>
          <w:szCs w:val="28"/>
        </w:rPr>
        <w:tab/>
      </w:r>
      <w:r w:rsidRPr="00342408">
        <w:rPr>
          <w:sz w:val="28"/>
          <w:szCs w:val="28"/>
        </w:rPr>
        <w:tab/>
      </w:r>
      <w:r w:rsidRPr="00342408">
        <w:rPr>
          <w:sz w:val="28"/>
          <w:szCs w:val="28"/>
        </w:rPr>
        <w:tab/>
        <w:t xml:space="preserve">                                                       </w:t>
      </w:r>
      <w:r w:rsidR="008B17C2">
        <w:rPr>
          <w:sz w:val="28"/>
          <w:szCs w:val="28"/>
        </w:rPr>
        <w:tab/>
        <w:t xml:space="preserve">    </w:t>
      </w:r>
      <w:r w:rsidRPr="00342408">
        <w:rPr>
          <w:sz w:val="28"/>
          <w:szCs w:val="28"/>
        </w:rPr>
        <w:t xml:space="preserve">№ </w:t>
      </w:r>
      <w:r w:rsidR="008B17C2" w:rsidRPr="008B17C2">
        <w:rPr>
          <w:sz w:val="28"/>
          <w:szCs w:val="28"/>
          <w:u w:val="single"/>
        </w:rPr>
        <w:t>647</w:t>
      </w:r>
    </w:p>
    <w:p w:rsidR="00AE7BA7" w:rsidRPr="00342408" w:rsidRDefault="00AE7BA7" w:rsidP="004B5BE0">
      <w:pPr>
        <w:jc w:val="center"/>
        <w:rPr>
          <w:sz w:val="28"/>
          <w:szCs w:val="28"/>
        </w:rPr>
      </w:pPr>
      <w:r w:rsidRPr="00342408">
        <w:rPr>
          <w:sz w:val="28"/>
          <w:szCs w:val="28"/>
        </w:rPr>
        <w:t>г. Оха</w:t>
      </w:r>
    </w:p>
    <w:p w:rsidR="00AE7BA7" w:rsidRDefault="00AE7BA7" w:rsidP="004B5BE0">
      <w:pPr>
        <w:jc w:val="both"/>
        <w:rPr>
          <w:sz w:val="28"/>
          <w:szCs w:val="28"/>
        </w:rPr>
      </w:pPr>
    </w:p>
    <w:p w:rsidR="00574E9F" w:rsidRDefault="00574E9F" w:rsidP="003F35B8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</w:t>
      </w:r>
      <w:r w:rsidRPr="00342408">
        <w:rPr>
          <w:sz w:val="28"/>
          <w:szCs w:val="28"/>
        </w:rPr>
        <w:t>твер</w:t>
      </w:r>
      <w:r>
        <w:rPr>
          <w:sz w:val="28"/>
          <w:szCs w:val="28"/>
        </w:rPr>
        <w:t>ждении</w:t>
      </w:r>
      <w:r w:rsidRPr="00342408">
        <w:rPr>
          <w:sz w:val="28"/>
          <w:szCs w:val="28"/>
        </w:rPr>
        <w:t xml:space="preserve"> прогноз</w:t>
      </w:r>
      <w:r>
        <w:rPr>
          <w:sz w:val="28"/>
          <w:szCs w:val="28"/>
        </w:rPr>
        <w:t>а</w:t>
      </w:r>
      <w:r w:rsidRPr="00342408">
        <w:rPr>
          <w:sz w:val="28"/>
          <w:szCs w:val="28"/>
        </w:rPr>
        <w:t xml:space="preserve"> социально-экономического развития</w:t>
      </w:r>
    </w:p>
    <w:p w:rsidR="003F35B8" w:rsidRDefault="00574E9F" w:rsidP="003F35B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Охинского</w:t>
      </w:r>
      <w:proofErr w:type="spellEnd"/>
      <w:r>
        <w:rPr>
          <w:sz w:val="28"/>
          <w:szCs w:val="28"/>
        </w:rPr>
        <w:t xml:space="preserve"> </w:t>
      </w:r>
      <w:r w:rsidRPr="00342408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</w:t>
      </w:r>
      <w:r w:rsidRPr="00342408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342408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342408">
        <w:rPr>
          <w:sz w:val="28"/>
          <w:szCs w:val="28"/>
        </w:rPr>
        <w:t xml:space="preserve"> годы</w:t>
      </w:r>
    </w:p>
    <w:p w:rsidR="00F44619" w:rsidRDefault="00F44619" w:rsidP="00FC4F61">
      <w:pPr>
        <w:spacing w:line="360" w:lineRule="auto"/>
        <w:jc w:val="both"/>
        <w:rPr>
          <w:sz w:val="28"/>
          <w:szCs w:val="28"/>
        </w:rPr>
      </w:pPr>
    </w:p>
    <w:p w:rsidR="00574E9F" w:rsidRPr="00342408" w:rsidRDefault="00574E9F" w:rsidP="00574E9F">
      <w:pPr>
        <w:spacing w:line="312" w:lineRule="auto"/>
        <w:ind w:firstLine="680"/>
        <w:jc w:val="both"/>
        <w:rPr>
          <w:sz w:val="28"/>
          <w:szCs w:val="28"/>
        </w:rPr>
      </w:pPr>
      <w:bookmarkStart w:id="0" w:name="_GoBack"/>
      <w:bookmarkEnd w:id="0"/>
      <w:r w:rsidRPr="00342408">
        <w:rPr>
          <w:sz w:val="28"/>
          <w:szCs w:val="28"/>
        </w:rPr>
        <w:t>В соответствии со статьей 173 Бюджетного кодекса Российской Федерации, постановлением администрации муниципального образования городской округ «Охинский» от 06.04.2015 № 200 «О порядке формирования, согласования и утверждения прогноза социально-экономического развития муниципального образования городской округ «Охинский» на среднесрочную (или долгосрочную) перспективу», руководствуясь Устав</w:t>
      </w:r>
      <w:r>
        <w:rPr>
          <w:sz w:val="28"/>
          <w:szCs w:val="28"/>
        </w:rPr>
        <w:t>ом</w:t>
      </w:r>
      <w:r w:rsidR="00A26020">
        <w:rPr>
          <w:sz w:val="28"/>
          <w:szCs w:val="28"/>
        </w:rPr>
        <w:t xml:space="preserve"> </w:t>
      </w:r>
      <w:proofErr w:type="spellStart"/>
      <w:r w:rsidR="00A26020">
        <w:rPr>
          <w:sz w:val="28"/>
          <w:szCs w:val="28"/>
        </w:rPr>
        <w:t>Охинского</w:t>
      </w:r>
      <w:proofErr w:type="spellEnd"/>
      <w:r w:rsidR="00A26020">
        <w:rPr>
          <w:sz w:val="28"/>
          <w:szCs w:val="28"/>
        </w:rPr>
        <w:t xml:space="preserve"> </w:t>
      </w:r>
      <w:r w:rsidRPr="00342408">
        <w:rPr>
          <w:sz w:val="28"/>
          <w:szCs w:val="28"/>
        </w:rPr>
        <w:t>муниципального округ</w:t>
      </w:r>
      <w:r w:rsidR="00A26020">
        <w:rPr>
          <w:sz w:val="28"/>
          <w:szCs w:val="28"/>
        </w:rPr>
        <w:t>а</w:t>
      </w:r>
      <w:r w:rsidRPr="00342408">
        <w:rPr>
          <w:sz w:val="28"/>
          <w:szCs w:val="28"/>
        </w:rPr>
        <w:t xml:space="preserve"> Сахалинской области</w:t>
      </w:r>
    </w:p>
    <w:p w:rsidR="00574E9F" w:rsidRPr="00342408" w:rsidRDefault="00574E9F" w:rsidP="00574E9F">
      <w:pPr>
        <w:ind w:firstLine="539"/>
        <w:jc w:val="both"/>
        <w:rPr>
          <w:sz w:val="28"/>
          <w:szCs w:val="28"/>
        </w:rPr>
      </w:pPr>
    </w:p>
    <w:p w:rsidR="00574E9F" w:rsidRPr="00342408" w:rsidRDefault="00574E9F" w:rsidP="00574E9F">
      <w:pPr>
        <w:jc w:val="both"/>
        <w:rPr>
          <w:sz w:val="28"/>
          <w:szCs w:val="28"/>
        </w:rPr>
      </w:pPr>
      <w:r w:rsidRPr="00342408">
        <w:rPr>
          <w:sz w:val="28"/>
          <w:szCs w:val="28"/>
        </w:rPr>
        <w:t>ПОСТАНОВЛЯЮ:</w:t>
      </w:r>
    </w:p>
    <w:p w:rsidR="00574E9F" w:rsidRPr="00342408" w:rsidRDefault="00574E9F" w:rsidP="00A26020">
      <w:pPr>
        <w:spacing w:line="288" w:lineRule="auto"/>
        <w:jc w:val="both"/>
        <w:rPr>
          <w:sz w:val="28"/>
          <w:szCs w:val="28"/>
        </w:rPr>
      </w:pPr>
    </w:p>
    <w:p w:rsidR="00574E9F" w:rsidRPr="00342408" w:rsidRDefault="00574E9F" w:rsidP="00860324">
      <w:pPr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42408">
        <w:rPr>
          <w:sz w:val="28"/>
          <w:szCs w:val="28"/>
        </w:rPr>
        <w:t xml:space="preserve">Утвердить прогноз социально-экономического развития </w:t>
      </w:r>
      <w:proofErr w:type="spellStart"/>
      <w:r w:rsidR="00A26020">
        <w:rPr>
          <w:sz w:val="28"/>
          <w:szCs w:val="28"/>
        </w:rPr>
        <w:t>Охинского</w:t>
      </w:r>
      <w:proofErr w:type="spellEnd"/>
      <w:r w:rsidR="00A26020">
        <w:rPr>
          <w:sz w:val="28"/>
          <w:szCs w:val="28"/>
        </w:rPr>
        <w:t xml:space="preserve"> </w:t>
      </w:r>
      <w:r w:rsidRPr="00342408">
        <w:rPr>
          <w:sz w:val="28"/>
          <w:szCs w:val="28"/>
        </w:rPr>
        <w:t>муниципального округ</w:t>
      </w:r>
      <w:r w:rsidR="00A26020">
        <w:rPr>
          <w:sz w:val="28"/>
          <w:szCs w:val="28"/>
        </w:rPr>
        <w:t>а</w:t>
      </w:r>
      <w:r w:rsidRPr="00342408">
        <w:rPr>
          <w:sz w:val="28"/>
          <w:szCs w:val="28"/>
        </w:rPr>
        <w:t xml:space="preserve"> на 202</w:t>
      </w:r>
      <w:r w:rsidR="00A26020">
        <w:rPr>
          <w:sz w:val="28"/>
          <w:szCs w:val="28"/>
        </w:rPr>
        <w:t>6</w:t>
      </w:r>
      <w:r w:rsidRPr="00342408">
        <w:rPr>
          <w:sz w:val="28"/>
          <w:szCs w:val="28"/>
        </w:rPr>
        <w:t>-202</w:t>
      </w:r>
      <w:r w:rsidR="00A26020">
        <w:rPr>
          <w:sz w:val="28"/>
          <w:szCs w:val="28"/>
        </w:rPr>
        <w:t>8</w:t>
      </w:r>
      <w:r w:rsidRPr="00342408">
        <w:rPr>
          <w:sz w:val="28"/>
          <w:szCs w:val="28"/>
        </w:rPr>
        <w:t xml:space="preserve"> годы (прилагается).</w:t>
      </w:r>
    </w:p>
    <w:p w:rsidR="000230BD" w:rsidRPr="00342408" w:rsidRDefault="00574E9F" w:rsidP="00860324">
      <w:pPr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75BE" w:rsidRPr="00E5070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0705" w:rsidRPr="00E50705">
        <w:rPr>
          <w:sz w:val="28"/>
          <w:szCs w:val="28"/>
        </w:rPr>
        <w:t>Опубликовать настоящее постановление в сетевом издании «Сахалинский нефтяник»</w:t>
      </w:r>
      <w:r w:rsidR="00492598">
        <w:rPr>
          <w:sz w:val="28"/>
          <w:szCs w:val="28"/>
        </w:rPr>
        <w:t xml:space="preserve"> </w:t>
      </w:r>
      <w:proofErr w:type="spellStart"/>
      <w:r w:rsidR="00E50705" w:rsidRPr="00E50705">
        <w:rPr>
          <w:sz w:val="28"/>
          <w:szCs w:val="28"/>
          <w:lang w:val="en-US"/>
        </w:rPr>
        <w:t>sakh</w:t>
      </w:r>
      <w:proofErr w:type="spellEnd"/>
      <w:r w:rsidR="00E50705" w:rsidRPr="00E50705">
        <w:rPr>
          <w:sz w:val="28"/>
          <w:szCs w:val="28"/>
        </w:rPr>
        <w:t>-</w:t>
      </w:r>
      <w:proofErr w:type="spellStart"/>
      <w:r w:rsidR="00E50705" w:rsidRPr="00E50705">
        <w:rPr>
          <w:sz w:val="28"/>
          <w:szCs w:val="28"/>
          <w:lang w:val="en-US"/>
        </w:rPr>
        <w:t>neftyanik</w:t>
      </w:r>
      <w:proofErr w:type="spellEnd"/>
      <w:r w:rsidR="00E50705" w:rsidRPr="00E50705">
        <w:rPr>
          <w:sz w:val="28"/>
          <w:szCs w:val="28"/>
        </w:rPr>
        <w:t>.</w:t>
      </w:r>
      <w:proofErr w:type="spellStart"/>
      <w:r w:rsidR="00E50705" w:rsidRPr="00E50705">
        <w:rPr>
          <w:sz w:val="28"/>
          <w:szCs w:val="28"/>
          <w:lang w:val="en-US"/>
        </w:rPr>
        <w:t>ru</w:t>
      </w:r>
      <w:proofErr w:type="spellEnd"/>
      <w:r w:rsidR="00E50705" w:rsidRPr="00E50705">
        <w:rPr>
          <w:sz w:val="28"/>
          <w:szCs w:val="28"/>
        </w:rPr>
        <w:t xml:space="preserve"> и разместить на официальном сайте администрации www.adm-okha.ru.</w:t>
      </w:r>
    </w:p>
    <w:p w:rsidR="00AE7BA7" w:rsidRPr="00342408" w:rsidRDefault="00574E9F" w:rsidP="00860324">
      <w:pPr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7BA7" w:rsidRPr="00342408">
        <w:rPr>
          <w:sz w:val="28"/>
          <w:szCs w:val="28"/>
        </w:rPr>
        <w:t xml:space="preserve">. </w:t>
      </w:r>
      <w:r w:rsidR="00B540F2" w:rsidRPr="00342408">
        <w:rPr>
          <w:sz w:val="28"/>
          <w:szCs w:val="28"/>
        </w:rPr>
        <w:t xml:space="preserve"> </w:t>
      </w:r>
      <w:r w:rsidR="00FB10BF" w:rsidRPr="001F5656">
        <w:rPr>
          <w:sz w:val="28"/>
          <w:szCs w:val="28"/>
        </w:rPr>
        <w:t>Контроль за исполнением настоящего постановления оставляю за собой</w:t>
      </w:r>
      <w:r w:rsidR="000C6B00">
        <w:rPr>
          <w:rFonts w:eastAsiaTheme="minorEastAsia"/>
          <w:sz w:val="28"/>
          <w:szCs w:val="28"/>
        </w:rPr>
        <w:t>.</w:t>
      </w:r>
    </w:p>
    <w:p w:rsidR="00DB1A47" w:rsidRPr="00342408" w:rsidRDefault="00DB1A47" w:rsidP="00E34FA3">
      <w:pPr>
        <w:spacing w:line="528" w:lineRule="auto"/>
        <w:jc w:val="both"/>
        <w:rPr>
          <w:sz w:val="28"/>
          <w:szCs w:val="28"/>
        </w:rPr>
      </w:pPr>
    </w:p>
    <w:p w:rsidR="00F14371" w:rsidRDefault="00342408" w:rsidP="000C6B00">
      <w:pPr>
        <w:spacing w:line="216" w:lineRule="auto"/>
        <w:rPr>
          <w:sz w:val="28"/>
          <w:szCs w:val="28"/>
        </w:rPr>
      </w:pPr>
      <w:r w:rsidRPr="00090B21">
        <w:rPr>
          <w:sz w:val="28"/>
          <w:szCs w:val="28"/>
        </w:rPr>
        <w:t>Г</w:t>
      </w:r>
      <w:r w:rsidR="00B80DCD" w:rsidRPr="00090B21">
        <w:rPr>
          <w:sz w:val="28"/>
          <w:szCs w:val="28"/>
        </w:rPr>
        <w:t>лав</w:t>
      </w:r>
      <w:r w:rsidRPr="00090B21">
        <w:rPr>
          <w:sz w:val="28"/>
          <w:szCs w:val="28"/>
        </w:rPr>
        <w:t>а</w:t>
      </w:r>
      <w:r w:rsidR="00B80DCD" w:rsidRPr="00090B21">
        <w:rPr>
          <w:sz w:val="28"/>
          <w:szCs w:val="28"/>
        </w:rPr>
        <w:t xml:space="preserve"> </w:t>
      </w:r>
      <w:proofErr w:type="spellStart"/>
      <w:r w:rsidR="00090B21">
        <w:rPr>
          <w:sz w:val="28"/>
          <w:szCs w:val="28"/>
        </w:rPr>
        <w:t>Охинского</w:t>
      </w:r>
      <w:proofErr w:type="spellEnd"/>
      <w:r w:rsidR="00090B21">
        <w:rPr>
          <w:sz w:val="28"/>
          <w:szCs w:val="28"/>
        </w:rPr>
        <w:t xml:space="preserve"> </w:t>
      </w:r>
      <w:r w:rsidR="00B80DCD" w:rsidRPr="00090B21">
        <w:rPr>
          <w:sz w:val="28"/>
          <w:szCs w:val="28"/>
        </w:rPr>
        <w:t xml:space="preserve">муниципального </w:t>
      </w:r>
      <w:r w:rsidR="003E49C9" w:rsidRPr="00090B21">
        <w:rPr>
          <w:sz w:val="28"/>
          <w:szCs w:val="28"/>
        </w:rPr>
        <w:t>округ</w:t>
      </w:r>
      <w:r w:rsidR="00090B21">
        <w:rPr>
          <w:sz w:val="28"/>
          <w:szCs w:val="28"/>
        </w:rPr>
        <w:t>а</w:t>
      </w:r>
      <w:r w:rsidR="00090B21">
        <w:rPr>
          <w:sz w:val="28"/>
          <w:szCs w:val="28"/>
        </w:rPr>
        <w:tab/>
      </w:r>
      <w:r w:rsidR="00090B21">
        <w:rPr>
          <w:sz w:val="28"/>
          <w:szCs w:val="28"/>
        </w:rPr>
        <w:tab/>
      </w:r>
      <w:r w:rsidR="00090B21">
        <w:rPr>
          <w:sz w:val="28"/>
          <w:szCs w:val="28"/>
        </w:rPr>
        <w:tab/>
      </w:r>
      <w:r w:rsidR="00090B21">
        <w:rPr>
          <w:sz w:val="28"/>
          <w:szCs w:val="28"/>
        </w:rPr>
        <w:tab/>
        <w:t xml:space="preserve">   </w:t>
      </w:r>
      <w:r w:rsidRPr="00090B21">
        <w:rPr>
          <w:sz w:val="28"/>
          <w:szCs w:val="28"/>
        </w:rPr>
        <w:t>Е</w:t>
      </w:r>
      <w:r w:rsidR="00B80DCD" w:rsidRPr="00090B21">
        <w:rPr>
          <w:sz w:val="28"/>
          <w:szCs w:val="28"/>
        </w:rPr>
        <w:t>.</w:t>
      </w:r>
      <w:r w:rsidRPr="00090B21">
        <w:rPr>
          <w:sz w:val="28"/>
          <w:szCs w:val="28"/>
        </w:rPr>
        <w:t>Н</w:t>
      </w:r>
      <w:r w:rsidR="00B80DCD" w:rsidRPr="00090B21">
        <w:rPr>
          <w:sz w:val="28"/>
          <w:szCs w:val="28"/>
        </w:rPr>
        <w:t>.</w:t>
      </w:r>
      <w:r w:rsidR="009B795E" w:rsidRPr="00090B21">
        <w:rPr>
          <w:sz w:val="28"/>
          <w:szCs w:val="28"/>
        </w:rPr>
        <w:t xml:space="preserve"> </w:t>
      </w:r>
      <w:proofErr w:type="spellStart"/>
      <w:r w:rsidR="003E49C9" w:rsidRPr="00090B21">
        <w:rPr>
          <w:sz w:val="28"/>
          <w:szCs w:val="28"/>
        </w:rPr>
        <w:t>Михлик</w:t>
      </w:r>
      <w:proofErr w:type="spellEnd"/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rPr>
          <w:sz w:val="28"/>
          <w:szCs w:val="28"/>
        </w:rPr>
      </w:pPr>
    </w:p>
    <w:p w:rsidR="00F14371" w:rsidRDefault="00F14371" w:rsidP="000C6B00">
      <w:pPr>
        <w:spacing w:line="216" w:lineRule="auto"/>
        <w:sectPr w:rsidR="00F14371" w:rsidSect="00574E9F">
          <w:footerReference w:type="default" r:id="rId9"/>
          <w:pgSz w:w="11906" w:h="16838" w:code="9"/>
          <w:pgMar w:top="1134" w:right="680" w:bottom="851" w:left="158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11907" w:type="dxa"/>
        <w:tblLook w:val="04A0" w:firstRow="1" w:lastRow="0" w:firstColumn="1" w:lastColumn="0" w:noHBand="0" w:noVBand="1"/>
      </w:tblPr>
      <w:tblGrid>
        <w:gridCol w:w="3936"/>
      </w:tblGrid>
      <w:tr w:rsidR="00F14371" w:rsidTr="00361535">
        <w:trPr>
          <w:trHeight w:val="1410"/>
        </w:trPr>
        <w:tc>
          <w:tcPr>
            <w:tcW w:w="3936" w:type="dxa"/>
            <w:hideMark/>
          </w:tcPr>
          <w:p w:rsidR="00F14371" w:rsidRDefault="00F14371" w:rsidP="008B53E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Утвержден</w:t>
            </w:r>
          </w:p>
          <w:p w:rsidR="00F14371" w:rsidRDefault="00F14371" w:rsidP="008B53EE">
            <w:pPr>
              <w:rPr>
                <w:szCs w:val="24"/>
              </w:rPr>
            </w:pPr>
            <w:r>
              <w:rPr>
                <w:szCs w:val="24"/>
              </w:rPr>
              <w:t xml:space="preserve">постановлением администрации </w:t>
            </w:r>
            <w:proofErr w:type="spellStart"/>
            <w:r w:rsidR="00361535">
              <w:rPr>
                <w:szCs w:val="24"/>
              </w:rPr>
              <w:t>Охинского</w:t>
            </w:r>
            <w:proofErr w:type="spellEnd"/>
            <w:r w:rsidR="00361535">
              <w:rPr>
                <w:szCs w:val="24"/>
              </w:rPr>
              <w:t xml:space="preserve"> </w:t>
            </w:r>
            <w:r>
              <w:rPr>
                <w:szCs w:val="24"/>
              </w:rPr>
              <w:t>муниципального</w:t>
            </w:r>
            <w:r w:rsidR="00361535">
              <w:rPr>
                <w:szCs w:val="24"/>
              </w:rPr>
              <w:t xml:space="preserve"> </w:t>
            </w:r>
            <w:r>
              <w:rPr>
                <w:szCs w:val="24"/>
              </w:rPr>
              <w:t>округ</w:t>
            </w:r>
            <w:r w:rsidR="00361535">
              <w:rPr>
                <w:szCs w:val="24"/>
              </w:rPr>
              <w:t>а</w:t>
            </w:r>
          </w:p>
          <w:p w:rsidR="00F14371" w:rsidRDefault="00F14371" w:rsidP="008B17C2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 </w:t>
            </w:r>
            <w:r w:rsidR="008B17C2" w:rsidRPr="008B17C2">
              <w:rPr>
                <w:szCs w:val="24"/>
                <w:u w:val="single"/>
              </w:rPr>
              <w:t>10.07.2025</w:t>
            </w:r>
            <w:r>
              <w:rPr>
                <w:szCs w:val="24"/>
              </w:rPr>
              <w:t xml:space="preserve">  № </w:t>
            </w:r>
            <w:r w:rsidR="008B17C2" w:rsidRPr="008B17C2">
              <w:rPr>
                <w:szCs w:val="24"/>
                <w:u w:val="single"/>
              </w:rPr>
              <w:t>647</w:t>
            </w:r>
          </w:p>
        </w:tc>
      </w:tr>
    </w:tbl>
    <w:p w:rsidR="00F14371" w:rsidRDefault="00F14371" w:rsidP="00F14371">
      <w:pPr>
        <w:jc w:val="right"/>
        <w:rPr>
          <w:sz w:val="22"/>
          <w:szCs w:val="22"/>
          <w:lang w:eastAsia="en-US"/>
        </w:rPr>
      </w:pPr>
    </w:p>
    <w:p w:rsidR="00F14371" w:rsidRDefault="00F14371" w:rsidP="00F14371">
      <w:pPr>
        <w:jc w:val="right"/>
        <w:rPr>
          <w:sz w:val="22"/>
          <w:szCs w:val="22"/>
          <w:lang w:eastAsia="en-US"/>
        </w:rPr>
      </w:pPr>
    </w:p>
    <w:p w:rsidR="00F14371" w:rsidRDefault="00F14371" w:rsidP="00F14371">
      <w:pPr>
        <w:jc w:val="center"/>
        <w:rPr>
          <w:bCs/>
          <w:szCs w:val="24"/>
        </w:rPr>
      </w:pPr>
      <w:r>
        <w:rPr>
          <w:bCs/>
          <w:szCs w:val="24"/>
        </w:rPr>
        <w:t>Основные показатели прогноза социально-экономического развития</w:t>
      </w:r>
    </w:p>
    <w:p w:rsidR="00F14371" w:rsidRDefault="00361535" w:rsidP="00F14371">
      <w:pPr>
        <w:jc w:val="center"/>
        <w:rPr>
          <w:bCs/>
          <w:szCs w:val="24"/>
        </w:rPr>
      </w:pPr>
      <w:proofErr w:type="spellStart"/>
      <w:r>
        <w:rPr>
          <w:bCs/>
          <w:szCs w:val="24"/>
        </w:rPr>
        <w:t>Охинского</w:t>
      </w:r>
      <w:proofErr w:type="spellEnd"/>
      <w:r>
        <w:rPr>
          <w:bCs/>
          <w:szCs w:val="24"/>
        </w:rPr>
        <w:t xml:space="preserve"> </w:t>
      </w:r>
      <w:r w:rsidR="00F14371">
        <w:rPr>
          <w:bCs/>
          <w:szCs w:val="24"/>
        </w:rPr>
        <w:t>муниципального округ</w:t>
      </w:r>
      <w:r>
        <w:rPr>
          <w:bCs/>
          <w:szCs w:val="24"/>
        </w:rPr>
        <w:t>а</w:t>
      </w:r>
      <w:r w:rsidR="00F14371">
        <w:rPr>
          <w:bCs/>
          <w:szCs w:val="24"/>
        </w:rPr>
        <w:t xml:space="preserve"> на 202</w:t>
      </w:r>
      <w:r>
        <w:rPr>
          <w:bCs/>
          <w:szCs w:val="24"/>
        </w:rPr>
        <w:t>6</w:t>
      </w:r>
      <w:r w:rsidR="00F14371">
        <w:rPr>
          <w:bCs/>
          <w:szCs w:val="24"/>
        </w:rPr>
        <w:t>-202</w:t>
      </w:r>
      <w:r w:rsidR="008B53EE">
        <w:rPr>
          <w:bCs/>
          <w:szCs w:val="24"/>
        </w:rPr>
        <w:t>8</w:t>
      </w:r>
      <w:r w:rsidR="00F14371">
        <w:rPr>
          <w:bCs/>
          <w:szCs w:val="24"/>
        </w:rPr>
        <w:t xml:space="preserve"> годы</w:t>
      </w:r>
    </w:p>
    <w:p w:rsidR="00F14371" w:rsidRPr="00155D7C" w:rsidRDefault="00F14371" w:rsidP="00F14371">
      <w:pPr>
        <w:jc w:val="center"/>
        <w:rPr>
          <w:szCs w:val="24"/>
          <w:lang w:eastAsia="en-US"/>
        </w:rPr>
      </w:pPr>
    </w:p>
    <w:tbl>
      <w:tblPr>
        <w:tblW w:w="15730" w:type="dxa"/>
        <w:tblInd w:w="113" w:type="dxa"/>
        <w:tblLook w:val="04A0" w:firstRow="1" w:lastRow="0" w:firstColumn="1" w:lastColumn="0" w:noHBand="0" w:noVBand="1"/>
      </w:tblPr>
      <w:tblGrid>
        <w:gridCol w:w="2686"/>
        <w:gridCol w:w="1562"/>
        <w:gridCol w:w="1276"/>
        <w:gridCol w:w="1275"/>
        <w:gridCol w:w="1276"/>
        <w:gridCol w:w="1276"/>
        <w:gridCol w:w="1269"/>
        <w:gridCol w:w="1282"/>
        <w:gridCol w:w="1276"/>
        <w:gridCol w:w="1276"/>
        <w:gridCol w:w="1276"/>
      </w:tblGrid>
      <w:tr w:rsidR="00F14371" w:rsidRPr="00CB5C00" w:rsidTr="008B53EE">
        <w:trPr>
          <w:trHeight w:val="252"/>
        </w:trPr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Наименование разделов и основных показателей прогноза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оценка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Прогноз</w:t>
            </w:r>
          </w:p>
        </w:tc>
      </w:tr>
      <w:tr w:rsidR="00F14371" w:rsidRPr="00CB5C00" w:rsidTr="008B53EE">
        <w:trPr>
          <w:trHeight w:val="255"/>
        </w:trPr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F862A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F862AB">
              <w:rPr>
                <w:sz w:val="20"/>
              </w:rPr>
              <w:t>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F862A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F862AB">
              <w:rPr>
                <w:sz w:val="20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F862A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F862AB">
              <w:rPr>
                <w:sz w:val="20"/>
              </w:rPr>
              <w:t>5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F862A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F862AB">
              <w:rPr>
                <w:sz w:val="20"/>
              </w:rPr>
              <w:t>6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F862A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F862AB">
              <w:rPr>
                <w:sz w:val="20"/>
              </w:rPr>
              <w:t>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F862A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202</w:t>
            </w:r>
            <w:r w:rsidR="00F862AB">
              <w:rPr>
                <w:sz w:val="20"/>
              </w:rPr>
              <w:t>8</w:t>
            </w:r>
          </w:p>
        </w:tc>
      </w:tr>
      <w:tr w:rsidR="00F14371" w:rsidRPr="00CB5C00" w:rsidTr="008B53EE">
        <w:trPr>
          <w:trHeight w:val="255"/>
        </w:trPr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CB5C00">
              <w:rPr>
                <w:sz w:val="20"/>
              </w:rPr>
              <w:t>консерват</w:t>
            </w:r>
            <w:proofErr w:type="spellEnd"/>
            <w:r w:rsidRPr="00CB5C00">
              <w:rPr>
                <w:sz w:val="20"/>
              </w:rPr>
              <w:t>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CB5C00">
              <w:rPr>
                <w:sz w:val="20"/>
              </w:rPr>
              <w:t>консерват</w:t>
            </w:r>
            <w:proofErr w:type="spellEnd"/>
            <w:r w:rsidRPr="00CB5C00">
              <w:rPr>
                <w:sz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CB5C00">
              <w:rPr>
                <w:sz w:val="20"/>
              </w:rPr>
              <w:t>консерват</w:t>
            </w:r>
            <w:proofErr w:type="spellEnd"/>
            <w:r w:rsidRPr="00CB5C00">
              <w:rPr>
                <w:sz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CB5C00">
              <w:rPr>
                <w:sz w:val="20"/>
              </w:rPr>
              <w:t>базовый</w:t>
            </w:r>
          </w:p>
        </w:tc>
      </w:tr>
      <w:tr w:rsidR="00F14371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80082A">
              <w:rPr>
                <w:sz w:val="20"/>
              </w:rPr>
              <w:t>01.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Демографические показатели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постоянного населения на начало года - всего: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21 456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21 086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20 574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20 574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20 109</w:t>
            </w:r>
          </w:p>
        </w:tc>
      </w:tr>
      <w:tr w:rsidR="00F862AB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городского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19 888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19 566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19 354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19 149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19 149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18 952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18 952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18 763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18 763</w:t>
            </w:r>
          </w:p>
        </w:tc>
      </w:tr>
      <w:tr w:rsidR="00F862AB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сельского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1 346</w:t>
            </w:r>
          </w:p>
        </w:tc>
      </w:tr>
      <w:tr w:rsidR="00F862AB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Рождаемость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</w:tr>
      <w:tr w:rsidR="00F862AB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Смертность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</w:tr>
      <w:tr w:rsidR="00F862AB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Естественный прирост (+), убыль (-)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-145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-127</w:t>
            </w:r>
          </w:p>
        </w:tc>
      </w:tr>
      <w:tr w:rsidR="00F862AB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Миграционный прирост (+), отток (-)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-85</w:t>
            </w:r>
          </w:p>
        </w:tc>
      </w:tr>
      <w:tr w:rsidR="00F862AB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02.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F862AB" w:rsidRPr="00CB5C00" w:rsidTr="008B53EE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Объем отгруженных товаров собственного производства, выполненных работ и услуг собственными силами по основным видам экономической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54 184,2800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58 225,1837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61 531,9024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65 014,9098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65 649,0101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68 326,8169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69 727,7539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71 764,7509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73 885,0771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</w:tr>
      <w:tr w:rsidR="00F862AB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51 030,600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54 609,455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57 870,399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61 125,899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61 620,344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64 134,517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65 362,605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67 355,676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69 265,662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добыче полезных ископаемых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104,20</w:t>
            </w:r>
          </w:p>
        </w:tc>
      </w:tr>
      <w:tr w:rsidR="00F862AB" w:rsidRPr="00CB5C00" w:rsidTr="008B53EE">
        <w:trPr>
          <w:trHeight w:val="153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ископаемых, в том числе добыча сырой нефти и природного</w:t>
            </w:r>
            <w:r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газа,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51 030,600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54 609,455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57 870,399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61 125,899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61 620,344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64 134,517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65 362,605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67 355,676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69 265,662</w:t>
            </w:r>
          </w:p>
        </w:tc>
      </w:tr>
      <w:tr w:rsidR="00F862AB" w:rsidRPr="00CB5C00" w:rsidTr="008B53EE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ископаемых, в том числе добыча сырой нефти и природного</w:t>
            </w:r>
            <w:r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газа, предоставление услуг в этих областях,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</w:tr>
      <w:tr w:rsidR="00F862AB" w:rsidRPr="00CB5C00" w:rsidTr="008B53EE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добыче полезных ископаемых, в том числе добыче сырой нефти и природного</w:t>
            </w:r>
            <w:r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газа,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104,20</w:t>
            </w:r>
          </w:p>
        </w:tc>
      </w:tr>
      <w:tr w:rsidR="00F862AB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Обрабатывающие производства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433,800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328,240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331,929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334,266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353,080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352,789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374,872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372,338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397,257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101,70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Индекс - дефлятор по обрабатывающему производству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104,20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переработка и консервирование </w:t>
            </w:r>
            <w:proofErr w:type="spellStart"/>
            <w:r w:rsidRPr="0080082A">
              <w:rPr>
                <w:sz w:val="20"/>
              </w:rPr>
              <w:t>рыбо</w:t>
            </w:r>
            <w:proofErr w:type="spellEnd"/>
            <w:r w:rsidRPr="0080082A">
              <w:rPr>
                <w:sz w:val="20"/>
              </w:rPr>
              <w:t>- и морепродуктов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310,900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181,591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165,538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158,889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175,566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168,192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185,668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178,040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195,787</w:t>
            </w:r>
          </w:p>
        </w:tc>
      </w:tr>
      <w:tr w:rsidR="00F862AB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переработка и консервирование </w:t>
            </w:r>
            <w:proofErr w:type="spellStart"/>
            <w:r w:rsidRPr="0080082A">
              <w:rPr>
                <w:sz w:val="20"/>
              </w:rPr>
              <w:t>рыбо</w:t>
            </w:r>
            <w:proofErr w:type="spellEnd"/>
            <w:r w:rsidRPr="0080082A">
              <w:rPr>
                <w:sz w:val="20"/>
              </w:rPr>
              <w:t>- и морепродуктов,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</w:tr>
      <w:tr w:rsidR="00F862AB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Индекс - дефлятор по переработке и консервированию </w:t>
            </w:r>
            <w:proofErr w:type="spellStart"/>
            <w:r w:rsidRPr="0080082A">
              <w:rPr>
                <w:sz w:val="20"/>
              </w:rPr>
              <w:t>рыбо</w:t>
            </w:r>
            <w:proofErr w:type="spellEnd"/>
            <w:r w:rsidRPr="0080082A">
              <w:rPr>
                <w:sz w:val="20"/>
              </w:rPr>
              <w:t>- и морепродуктов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104,20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обработка древесины и производство изделий из дерева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F862AB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обработка древесины и производство изделий из дерева,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F862AB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обработке древесины и производству изделий из дерева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104,10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1 559,500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1 761,115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2 012,158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2 268,205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2 286,991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2 488,652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2 529,860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2 618,311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2 685,760</w:t>
            </w:r>
          </w:p>
        </w:tc>
      </w:tr>
      <w:tr w:rsidR="00F862AB" w:rsidRPr="00CB5C00" w:rsidTr="008B53EE">
        <w:trPr>
          <w:trHeight w:val="85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101,30</w:t>
            </w:r>
          </w:p>
        </w:tc>
      </w:tr>
      <w:tr w:rsidR="00F862AB" w:rsidRPr="00CB5C00" w:rsidTr="008B53EE">
        <w:trPr>
          <w:trHeight w:val="111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обеспечению электрической энергией, газом и паром; кондиционирование воздуха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104,80</w:t>
            </w:r>
          </w:p>
        </w:tc>
      </w:tr>
      <w:tr w:rsidR="00F862AB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Лесное хозяйство, лесозаготовки и предоставление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F862AB" w:rsidRPr="00CB5C00" w:rsidTr="008B53EE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лесному хозяйству, лесозаготовкам и предоставлению услуг в этих областях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104,10</w:t>
            </w:r>
          </w:p>
        </w:tc>
      </w:tr>
      <w:tr w:rsidR="00F862AB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Рыболовство, рыбоводство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925,700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1 270,968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1 044,100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997,783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1 096,405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1 045,768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1 148,035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1 096,061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1 202,096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рыболовству, рыбоводству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</w:tr>
      <w:tr w:rsidR="00F862AB" w:rsidRPr="00CB5C00" w:rsidTr="008B53EE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255,411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273,315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288,756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292,194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305,088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312,387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322,361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334,304</w:t>
            </w:r>
          </w:p>
        </w:tc>
      </w:tr>
      <w:tr w:rsidR="00F862AB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102,90</w:t>
            </w:r>
          </w:p>
        </w:tc>
      </w:tr>
      <w:tr w:rsidR="00F862AB" w:rsidRPr="00CB5C00" w:rsidTr="008B53EE">
        <w:trPr>
          <w:trHeight w:val="17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водоснабжению; водоотведению, организации сбора и утилизация отходов, деятельность по ликвидации загрязнений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Pr="0080082A" w:rsidRDefault="00F862AB" w:rsidP="00F862AB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2AB" w:rsidRDefault="00F862AB" w:rsidP="00F862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</w:tr>
      <w:tr w:rsidR="00F14371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rPr>
                <w:sz w:val="20"/>
              </w:rPr>
            </w:pPr>
            <w:r w:rsidRPr="0080082A">
              <w:rPr>
                <w:sz w:val="20"/>
              </w:rPr>
              <w:t>03.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Продукция сельского хозяйства в хозяйствах всех категорий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110,069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143,631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146,171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159,783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164,189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172,828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100,30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продукция растениеводства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74,178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75,230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79,665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88,091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растениеводство,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100,20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растениеводству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107,40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продукция животноводства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69,453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70,940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79,794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84,737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животноводство,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животноводству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108,20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04.</w:t>
            </w:r>
            <w:r w:rsidRPr="009F6CF5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Производство важнейших видов продукции в натуральном выражении: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Электроэнергия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</w:t>
            </w:r>
            <w:proofErr w:type="spellStart"/>
            <w:r w:rsidRPr="0080082A">
              <w:rPr>
                <w:sz w:val="20"/>
              </w:rPr>
              <w:t>кВт.ч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191,960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305,230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311,000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313,000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321,000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Бензин автомобильный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Топливо дизельное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Мазут топочный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Газ природный и попутный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1 951,800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1 985,000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2 009,000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2 019,000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2 053,000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2 088,000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Газ природный и попутный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Газ природный и попутный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Миллион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1 951,800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1 985,000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2 009,000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2 019,000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2 053,000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2 057,000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2 088,000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Газ горючий природный сжиженный и </w:t>
            </w:r>
            <w:proofErr w:type="spellStart"/>
            <w:r w:rsidRPr="0080082A">
              <w:rPr>
                <w:sz w:val="20"/>
              </w:rPr>
              <w:t>регазифицированный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98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Газ горючий природный сжиженный и </w:t>
            </w:r>
            <w:proofErr w:type="spellStart"/>
            <w:r w:rsidRPr="0080082A">
              <w:rPr>
                <w:sz w:val="20"/>
              </w:rPr>
              <w:t>регазифицированный</w:t>
            </w:r>
            <w:proofErr w:type="spellEnd"/>
            <w:r w:rsidRPr="0080082A">
              <w:rPr>
                <w:sz w:val="20"/>
              </w:rPr>
              <w:t xml:space="preserve">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Газ горючий природный сжиженный и </w:t>
            </w:r>
            <w:proofErr w:type="spellStart"/>
            <w:r w:rsidRPr="0080082A">
              <w:rPr>
                <w:sz w:val="20"/>
              </w:rPr>
              <w:t>регазифицированный</w:t>
            </w:r>
            <w:proofErr w:type="spellEnd"/>
            <w:r w:rsidRPr="0080082A">
              <w:rPr>
                <w:sz w:val="20"/>
              </w:rPr>
              <w:t xml:space="preserve">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Уголь каменный и бурый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Лесоматериалы необработанные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229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кубических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Улов водных биологических ресурсов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4,430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Рыба переработанная и консервированная, ракообразные и моллюски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0,850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Мясо и субпродукты пищевые убойных животных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Мясо и субпродукты пищевые домашней птицы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Картофель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326,1000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311,1000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325,9000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318,3000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326,0000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311,1000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326,2000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304,3000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326,5000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Овощи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97,9000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Скот и птица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47,5000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50,3000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50,3000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Молоко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Тонна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257,400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249,200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256,500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Яйца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штук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686,300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730,600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733,600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755,000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Пиво, кроме отходов пивоварения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декалитров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F14371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rPr>
                <w:sz w:val="20"/>
              </w:rPr>
            </w:pPr>
            <w:r w:rsidRPr="0080082A">
              <w:rPr>
                <w:sz w:val="20"/>
              </w:rPr>
              <w:t>Нефть обезвоженная, обессоленная и стабилизированная, включая газовый конденсат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</w:tr>
      <w:tr w:rsidR="00F14371" w:rsidRPr="00CB5C00" w:rsidTr="008B53EE">
        <w:trPr>
          <w:trHeight w:val="122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rPr>
                <w:sz w:val="20"/>
              </w:rPr>
            </w:pPr>
            <w:r w:rsidRPr="0080082A">
              <w:rPr>
                <w:sz w:val="20"/>
              </w:rPr>
              <w:t>Нефть обезвоженная, обессоленная и стабилизированная, включая газовый конденсат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</w:tr>
      <w:tr w:rsidR="00F14371" w:rsidRPr="00CB5C00" w:rsidTr="008B53EE">
        <w:trPr>
          <w:trHeight w:val="127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rPr>
                <w:sz w:val="20"/>
              </w:rPr>
            </w:pPr>
            <w:r w:rsidRPr="0080082A">
              <w:rPr>
                <w:sz w:val="20"/>
              </w:rPr>
              <w:t>Нефть обезвоженная, обессоленная и стабилизированная, включая газовый конденсат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…</w:t>
            </w:r>
          </w:p>
        </w:tc>
      </w:tr>
      <w:tr w:rsidR="00F14371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rPr>
                <w:sz w:val="20"/>
              </w:rPr>
            </w:pPr>
            <w:r w:rsidRPr="0080082A">
              <w:rPr>
                <w:sz w:val="20"/>
              </w:rPr>
              <w:t>Консервы рыбные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условных банок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0,000</w:t>
            </w:r>
          </w:p>
        </w:tc>
      </w:tr>
      <w:tr w:rsidR="00F14371" w:rsidRPr="00CB5C00" w:rsidTr="008B53EE">
        <w:trPr>
          <w:trHeight w:val="25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rPr>
                <w:sz w:val="20"/>
              </w:rPr>
            </w:pPr>
            <w:r w:rsidRPr="0080082A">
              <w:rPr>
                <w:sz w:val="20"/>
              </w:rPr>
              <w:t>05. 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Индекс - дефлятор по строительству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107,10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562,900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2 283,400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2 356,400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2 790,100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2 972,800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3 550,600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2 154,600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2 602,200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217,92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70,27</w:t>
            </w:r>
          </w:p>
        </w:tc>
      </w:tr>
      <w:tr w:rsidR="007C776C" w:rsidRPr="00CB5C00" w:rsidTr="008B53EE">
        <w:trPr>
          <w:trHeight w:val="64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Ввод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1 251,600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1 805,900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1 496,200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1 098,400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1 162,300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2 602,200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4 039,300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4 274,400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Выбытие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552,900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583,000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1 305,400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1 381,400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2 333,700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2 469,500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Стоимость основных фондов на конец года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11 618,500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12 465,300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13 167,000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13 682,400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13 712,300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14 837,000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14 933,100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16 542,600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16 738,000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15,000</w:t>
            </w:r>
          </w:p>
        </w:tc>
      </w:tr>
      <w:tr w:rsidR="007C776C" w:rsidRPr="00CB5C00" w:rsidTr="008B53EE">
        <w:trPr>
          <w:trHeight w:val="10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индивидуальные жилые дома, построенные за счет населения и с помощью кредитов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</w:tr>
      <w:tr w:rsidR="007C776C" w:rsidRPr="00CB5C00" w:rsidTr="008B53EE">
        <w:trPr>
          <w:trHeight w:val="64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Амортизация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Миллиард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1,638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Темп роста амортизации основных фондов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110,200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Среднегодовая стоимость амортизируемого имущества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Миллиард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8,948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8,964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10,926</w:t>
            </w:r>
          </w:p>
        </w:tc>
      </w:tr>
      <w:tr w:rsidR="007C776C" w:rsidRPr="00CB5C00" w:rsidTr="008B53EE">
        <w:trPr>
          <w:trHeight w:val="20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06.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Транспорт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Перевезено грузов (на коммерческой и некоммерческой основе)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тонн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672,600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751,400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759,500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835,000</w:t>
            </w:r>
          </w:p>
        </w:tc>
      </w:tr>
      <w:tr w:rsidR="007C776C" w:rsidRPr="00CB5C00" w:rsidTr="008B53EE">
        <w:trPr>
          <w:trHeight w:val="54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Перевозка пассажиров всеми видами транспорта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184,700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198,000</w:t>
            </w:r>
          </w:p>
        </w:tc>
      </w:tr>
      <w:tr w:rsidR="007C776C" w:rsidRPr="00CB5C00" w:rsidTr="008B53EE">
        <w:trPr>
          <w:trHeight w:val="26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07.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Потребительский рынок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Оборот розничной торговли (во всех каналах реализации)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7 686,782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8 160,955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8 941,926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9 433,732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9 482,913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9 917,022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9 980,575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10 364,914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10 504,357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по обороту розничной торговле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</w:tr>
      <w:tr w:rsidR="007C776C" w:rsidRPr="00CB5C00" w:rsidTr="008B53EE">
        <w:trPr>
          <w:trHeight w:val="64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Оборот предприятий общественного питания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870,900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1 064,038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1 136,031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1 139,585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1 197,795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1 204,131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1 263,043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1 274,838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101,80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по общественному питанию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</w:tr>
      <w:tr w:rsidR="007C776C" w:rsidRPr="00CB5C00" w:rsidTr="008B53EE">
        <w:trPr>
          <w:trHeight w:val="65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Объем платных услуг населению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1 378,000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1 502,696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1 560,879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1 570,445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1 603,390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1 623,063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1 647,515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1 677,858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97,90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99,40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по платным услугам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</w:tr>
      <w:tr w:rsidR="007C776C" w:rsidRPr="00CB5C00" w:rsidTr="008B53EE">
        <w:trPr>
          <w:trHeight w:val="48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08.</w:t>
            </w:r>
            <w:r w:rsidRPr="00BD4A24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Малое предпринимательство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Число малых предприятий, включая </w:t>
            </w:r>
            <w:proofErr w:type="spellStart"/>
            <w:r w:rsidRPr="0080082A">
              <w:rPr>
                <w:sz w:val="20"/>
              </w:rPr>
              <w:t>микропредприятия</w:t>
            </w:r>
            <w:proofErr w:type="spellEnd"/>
            <w:r w:rsidRPr="0080082A">
              <w:rPr>
                <w:sz w:val="20"/>
              </w:rPr>
              <w:t>, на конец года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7C776C" w:rsidRPr="00CB5C00" w:rsidTr="008B53EE">
        <w:trPr>
          <w:trHeight w:val="57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Оборот малых предприятий, включая </w:t>
            </w:r>
            <w:proofErr w:type="spellStart"/>
            <w:r w:rsidRPr="0080082A">
              <w:rPr>
                <w:sz w:val="20"/>
              </w:rPr>
              <w:t>микропредприятия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2 198,300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3 082,600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3 310,900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3 525,300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3 542,900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3 757,500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3 798,500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4 009,000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4 080,700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Среднесписочная численность работников, занятых на малых </w:t>
            </w:r>
            <w:r w:rsidRPr="0080082A">
              <w:rPr>
                <w:sz w:val="20"/>
              </w:rPr>
              <w:lastRenderedPageBreak/>
              <w:t>предприятиях, без внешних совместителей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1 233</w:t>
            </w:r>
          </w:p>
        </w:tc>
      </w:tr>
      <w:tr w:rsidR="007C776C" w:rsidRPr="00CB5C00" w:rsidTr="008B53EE">
        <w:trPr>
          <w:trHeight w:val="7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09.</w:t>
            </w:r>
            <w:r w:rsidRPr="00BD4A24">
              <w:rPr>
                <w:sz w:val="20"/>
              </w:rPr>
              <w:t xml:space="preserve"> </w:t>
            </w:r>
            <w:r w:rsidRPr="0080082A">
              <w:rPr>
                <w:sz w:val="20"/>
              </w:rPr>
              <w:t>Инвестиции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Индекс-дефлятор инвестиций в основной капитал (капитальные вложения)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104,30</w:t>
            </w:r>
          </w:p>
        </w:tc>
      </w:tr>
      <w:tr w:rsidR="007C776C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1 852,7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3 231,7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4 855,3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4 907,0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5 652,4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5 771,1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5 895,7</w:t>
            </w:r>
          </w:p>
        </w:tc>
      </w:tr>
      <w:tr w:rsidR="007C776C" w:rsidRPr="00CB5C00" w:rsidTr="008B53EE">
        <w:trPr>
          <w:trHeight w:val="77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144,2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97,9</w:t>
            </w:r>
          </w:p>
        </w:tc>
      </w:tr>
      <w:tr w:rsidR="007C776C" w:rsidRPr="00CB5C00" w:rsidTr="008B53EE">
        <w:trPr>
          <w:trHeight w:val="54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собственные средства предприятий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1 794,0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1 876,5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1 898,0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1 949,7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2 033,5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2 100,5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собственные средства предприятий - всего,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</w:t>
            </w:r>
          </w:p>
        </w:tc>
      </w:tr>
      <w:tr w:rsidR="007C776C" w:rsidRPr="00CB5C00" w:rsidTr="008B53EE">
        <w:trPr>
          <w:trHeight w:val="56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2 978,8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3 009,0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3 702,7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3 776,3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3 680,5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3 795,2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средства, в сопоставимых ценах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В процентах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198,8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96,4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средства, из них за счет бюджетных средств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2 960,4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2 993,0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3 682,8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3 757,8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2 725,3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2 814,0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привлеченные средства, из них за счет средств бюджета муниципального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7C776C" w:rsidRPr="00CB5C00" w:rsidTr="008B53EE">
        <w:trPr>
          <w:trHeight w:val="102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Распределение инвестиций</w:t>
            </w:r>
          </w:p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в основной капитал за счет всех источников финансировании по основным видам </w:t>
            </w:r>
            <w:r w:rsidRPr="0080082A">
              <w:rPr>
                <w:sz w:val="20"/>
              </w:rPr>
              <w:lastRenderedPageBreak/>
              <w:t>экономической деятельности: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55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Рыболовство, рыбоводство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 (нефть, газ)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698,000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 (нефть, газ)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 (нефть, газ)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698,000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780,000</w:t>
            </w:r>
          </w:p>
        </w:tc>
      </w:tr>
      <w:tr w:rsidR="007C776C" w:rsidRPr="00CB5C00" w:rsidTr="008B53EE">
        <w:trPr>
          <w:trHeight w:val="56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полезных ископаемых (уголь)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Производство и распределение электроэнергии, газа и воды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608,000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615,000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667,000</w:t>
            </w:r>
          </w:p>
        </w:tc>
      </w:tr>
      <w:tr w:rsidR="007C776C" w:rsidRPr="00CB5C00" w:rsidTr="008B53EE">
        <w:trPr>
          <w:trHeight w:val="56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29,800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99,200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Прочие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867,400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1 784,300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3 399,500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3 433,400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4 146,700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4 227,600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4 153,300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4 276,200</w:t>
            </w:r>
          </w:p>
        </w:tc>
      </w:tr>
      <w:tr w:rsidR="00F14371" w:rsidRPr="00CB5C00" w:rsidTr="008B53EE">
        <w:trPr>
          <w:trHeight w:val="25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rPr>
                <w:sz w:val="20"/>
              </w:rPr>
            </w:pPr>
            <w:r w:rsidRPr="0080082A">
              <w:rPr>
                <w:sz w:val="20"/>
              </w:rPr>
              <w:t>10.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Финансы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371" w:rsidRPr="0080082A" w:rsidRDefault="00F14371" w:rsidP="008B53EE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-388,729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141,057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156,000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390,252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Распределение прибыли (убытка) по основным </w:t>
            </w:r>
            <w:r w:rsidRPr="0080082A">
              <w:rPr>
                <w:sz w:val="20"/>
              </w:rPr>
              <w:lastRenderedPageBreak/>
              <w:t>видам экономической деятельности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55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Добыча нефти и газа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</w:t>
            </w:r>
          </w:p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(убыток)-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  <w:r w:rsidRPr="0080082A">
              <w:rPr>
                <w:sz w:val="20"/>
              </w:rPr>
              <w:br/>
              <w:t>Прибыль (убыток)-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64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 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69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 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84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47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Лесозаготовки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 xml:space="preserve">Рыболовство, рыбоводство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Сельское хозяйство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Пищевая промышленность (за исключением рыба и продукты рыбные </w:t>
            </w:r>
            <w:proofErr w:type="spellStart"/>
            <w:r w:rsidRPr="0080082A">
              <w:rPr>
                <w:sz w:val="20"/>
              </w:rPr>
              <w:t>переработаные</w:t>
            </w:r>
            <w:proofErr w:type="spellEnd"/>
            <w:r w:rsidRPr="0080082A">
              <w:rPr>
                <w:sz w:val="20"/>
              </w:rPr>
              <w:t xml:space="preserve"> и консервированные)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44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Торговля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Добыча угля 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Энергетика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-167,922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Жилищно-коммунальное хозяйство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-85,806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-20,530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-15,200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-13,600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-7,000</w:t>
            </w:r>
          </w:p>
        </w:tc>
      </w:tr>
      <w:tr w:rsidR="007C776C" w:rsidRPr="00CB5C00" w:rsidTr="008B53EE">
        <w:trPr>
          <w:trHeight w:val="55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Строительство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Транспорт, связь и дорожное хозяйство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-18,472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-32,753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-27,500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-26,600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-19,000</w:t>
            </w:r>
          </w:p>
        </w:tc>
      </w:tr>
      <w:tr w:rsidR="007C776C" w:rsidRPr="00CB5C00" w:rsidTr="008B53EE">
        <w:trPr>
          <w:trHeight w:val="48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 xml:space="preserve">Переработка и консервирование </w:t>
            </w:r>
            <w:proofErr w:type="spellStart"/>
            <w:r w:rsidRPr="0080082A">
              <w:rPr>
                <w:sz w:val="20"/>
              </w:rPr>
              <w:t>рыбо</w:t>
            </w:r>
            <w:proofErr w:type="spellEnd"/>
            <w:r w:rsidRPr="0080082A">
              <w:rPr>
                <w:sz w:val="20"/>
              </w:rPr>
              <w:t>- и морепродуктов</w:t>
            </w:r>
            <w:r w:rsidRPr="0080082A">
              <w:rPr>
                <w:sz w:val="20"/>
              </w:rPr>
              <w:br/>
              <w:t>Прибыль (убыток) - сальдо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-82,986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-16,363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5,000</w:t>
            </w:r>
          </w:p>
        </w:tc>
      </w:tr>
      <w:tr w:rsidR="007C776C" w:rsidRPr="00CB5C00" w:rsidTr="008B53EE">
        <w:trPr>
          <w:trHeight w:val="5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прибыль прибыльных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убыток убыточных предприятий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18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>
              <w:rPr>
                <w:sz w:val="20"/>
              </w:rPr>
              <w:t xml:space="preserve">11. </w:t>
            </w:r>
            <w:r w:rsidRPr="0080082A">
              <w:rPr>
                <w:sz w:val="20"/>
              </w:rPr>
              <w:t>Труд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7,430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7,500</w:t>
            </w:r>
          </w:p>
        </w:tc>
      </w:tr>
      <w:tr w:rsidR="007C776C" w:rsidRPr="00CB5C00" w:rsidTr="008B53EE">
        <w:trPr>
          <w:trHeight w:val="52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Среднемесячная заработная плата по МО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140,400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Фонд заработной платы МО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8 761,37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9 858,72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11 029,09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11 457,00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11 358,98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12 033,00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11 697,79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12 636,00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Среднесписочная численность работающих без внешних совместителей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6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Лесозаготовки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Рыболовство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220,00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Пищевая 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59,00</w:t>
            </w:r>
          </w:p>
        </w:tc>
      </w:tr>
      <w:tr w:rsidR="007C776C" w:rsidRPr="00CB5C00" w:rsidTr="008B53EE">
        <w:trPr>
          <w:trHeight w:val="26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Торговля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815,00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821,00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822,00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Услуги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Угольная отрасль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Энергетика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272,00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536,00</w:t>
            </w:r>
          </w:p>
        </w:tc>
      </w:tr>
      <w:tr w:rsidR="007C776C" w:rsidRPr="00CB5C00" w:rsidTr="008B53EE">
        <w:trPr>
          <w:trHeight w:val="21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292,00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679,00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679,00</w:t>
            </w:r>
          </w:p>
        </w:tc>
      </w:tr>
      <w:tr w:rsidR="007C776C" w:rsidRPr="00CB5C00" w:rsidTr="008B53EE">
        <w:trPr>
          <w:trHeight w:val="22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1 152,00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1 164,00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1 164,00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699,00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699,00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1 242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Средняя заработная плата</w:t>
            </w:r>
          </w:p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1 работающего в месяц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1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Лесозаготовки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13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Рыболовство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77,500</w:t>
            </w:r>
          </w:p>
        </w:tc>
      </w:tr>
      <w:tr w:rsidR="007C776C" w:rsidRPr="00CB5C00" w:rsidTr="008B53EE">
        <w:trPr>
          <w:trHeight w:val="12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Сельское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42,000</w:t>
            </w:r>
          </w:p>
        </w:tc>
      </w:tr>
      <w:tr w:rsidR="007C776C" w:rsidRPr="00CB5C00" w:rsidTr="008B53EE">
        <w:trPr>
          <w:trHeight w:val="27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Пищевая промышленность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65,500</w:t>
            </w:r>
          </w:p>
        </w:tc>
      </w:tr>
      <w:tr w:rsidR="007C776C" w:rsidRPr="00CB5C00" w:rsidTr="008B53EE">
        <w:trPr>
          <w:trHeight w:val="22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Торговля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67,600</w:t>
            </w:r>
          </w:p>
        </w:tc>
      </w:tr>
      <w:tr w:rsidR="007C776C" w:rsidRPr="00CB5C00" w:rsidTr="008B53EE">
        <w:trPr>
          <w:trHeight w:val="26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Услуги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69,800</w:t>
            </w:r>
          </w:p>
        </w:tc>
      </w:tr>
      <w:tr w:rsidR="007C776C" w:rsidRPr="00CB5C00" w:rsidTr="008B53EE">
        <w:trPr>
          <w:trHeight w:val="11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Угольная отрасль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26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Энергетика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123,687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139,400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150,700</w:t>
            </w:r>
          </w:p>
        </w:tc>
      </w:tr>
      <w:tr w:rsidR="007C776C" w:rsidRPr="00CB5C00" w:rsidTr="008B53EE">
        <w:trPr>
          <w:trHeight w:val="45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105,700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114,300</w:t>
            </w:r>
          </w:p>
        </w:tc>
      </w:tr>
      <w:tr w:rsidR="007C776C" w:rsidRPr="00CB5C00" w:rsidTr="008B53EE">
        <w:trPr>
          <w:trHeight w:val="13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Строительство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128,700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136,600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140,600</w:t>
            </w:r>
          </w:p>
        </w:tc>
      </w:tr>
      <w:tr w:rsidR="007C776C" w:rsidRPr="00CB5C00" w:rsidTr="008B53EE">
        <w:trPr>
          <w:trHeight w:val="46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Транспорт, связь и дорожное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146,600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160,200</w:t>
            </w:r>
          </w:p>
        </w:tc>
      </w:tr>
      <w:tr w:rsidR="007C776C" w:rsidRPr="00CB5C00" w:rsidTr="008B53EE">
        <w:trPr>
          <w:trHeight w:val="1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86,875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117,920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119,847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129,751</w:t>
            </w:r>
          </w:p>
        </w:tc>
      </w:tr>
      <w:tr w:rsidR="007C776C" w:rsidRPr="00CB5C00" w:rsidTr="008B53EE">
        <w:trPr>
          <w:trHeight w:val="1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Здравоохранение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135,720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137,150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142,642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144,556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151,061</w:t>
            </w:r>
          </w:p>
        </w:tc>
      </w:tr>
      <w:tr w:rsidR="007C776C" w:rsidRPr="00CB5C00" w:rsidTr="008B53EE">
        <w:trPr>
          <w:trHeight w:val="7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129,123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131,212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136,225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139,216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141,674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144,785</w:t>
            </w:r>
          </w:p>
        </w:tc>
      </w:tr>
      <w:tr w:rsidR="007C776C" w:rsidRPr="00CB5C00" w:rsidTr="008B53EE">
        <w:trPr>
          <w:trHeight w:val="18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150,187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169,745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189,200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204,700</w:t>
            </w:r>
          </w:p>
        </w:tc>
      </w:tr>
      <w:tr w:rsidR="007C776C" w:rsidRPr="00CB5C00" w:rsidTr="008B53EE">
        <w:trPr>
          <w:trHeight w:val="37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в рамках реализации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</w:tr>
      <w:tr w:rsidR="007C776C" w:rsidRPr="00CB5C00" w:rsidTr="008B53EE">
        <w:trPr>
          <w:trHeight w:val="32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Добыча нефти и газа без учета СРП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150,187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169,745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187,400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189,200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204,700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12.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Полная стоимость предоставляемых жилищно-коммунальных услуг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820,330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847,605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915,900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921,200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962,600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1 005,900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Стоимость жилищно-коммунальных услуг, оплачиваемых населением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 xml:space="preserve">Миллион рублей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771,263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802,313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867,100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873,000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955,200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Доля стоимости жилищно-коммунальных услуг, оплачиваемых населением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Наличие жилищного фонда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729,000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730,000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724,000</w:t>
            </w:r>
          </w:p>
        </w:tc>
      </w:tr>
      <w:tr w:rsidR="007C776C" w:rsidRPr="00CB5C00" w:rsidTr="008B53EE">
        <w:trPr>
          <w:trHeight w:val="67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Выбытие жилищного фонда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квадратных метров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18,000</w:t>
            </w:r>
          </w:p>
        </w:tc>
      </w:tr>
      <w:tr w:rsidR="007C776C" w:rsidRPr="00CB5C00" w:rsidTr="008B53EE">
        <w:trPr>
          <w:trHeight w:val="277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13.</w:t>
            </w:r>
            <w:r>
              <w:rPr>
                <w:sz w:val="20"/>
                <w:lang w:val="en-US"/>
              </w:rPr>
              <w:t xml:space="preserve"> </w:t>
            </w:r>
            <w:r w:rsidRPr="0080082A">
              <w:rPr>
                <w:sz w:val="20"/>
              </w:rPr>
              <w:t>Социальная сфера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детей в дошкольных образовательных учреждениях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Тысяча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1,035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1,015</w:t>
            </w:r>
          </w:p>
        </w:tc>
      </w:tr>
      <w:tr w:rsidR="007C776C" w:rsidRPr="00CB5C00" w:rsidTr="008B53EE">
        <w:trPr>
          <w:trHeight w:val="478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Численность учащихся в учреждениях: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7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общеобразовательных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2 502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2 506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2 480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профессионального образования, реализующих программы среднего профессионального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  <w:tr w:rsidR="007C776C" w:rsidRPr="00CB5C00" w:rsidTr="008B53EE">
        <w:trPr>
          <w:trHeight w:val="266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высшего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Выпуск специалистов учреждениями: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профессионального образования по программам подготовки специалистов среднего звена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</w:tr>
      <w:tr w:rsidR="007C776C" w:rsidRPr="00CB5C00" w:rsidTr="008B53EE">
        <w:trPr>
          <w:trHeight w:val="299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высшего образования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обучающихся в первую смену в дневных учреждениях общего образования в %к общему числу обучающихся в этих учреждениях.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95,00</w:t>
            </w:r>
          </w:p>
        </w:tc>
      </w:tr>
      <w:tr w:rsidR="007C776C" w:rsidRPr="00CB5C00" w:rsidTr="008B53EE">
        <w:trPr>
          <w:trHeight w:val="29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Обеспеченность: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больничными койками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Коек на 10000 жителей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102,2809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103,5287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103,2702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104,7455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102,9390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105,9227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107,0513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врачами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48,3733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48,9796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50,0632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50,6516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51,1433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53,2744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врачами общей практики (семейными врачами)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средним медицинским персоналом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 на 10 тысяч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110,9244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117,5313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118,0231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118,8523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119,8468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121,6264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общедоступными библиотеками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0,3934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0,3934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0,4021</w:t>
            </w:r>
          </w:p>
        </w:tc>
      </w:tr>
      <w:tr w:rsidR="007C776C" w:rsidRPr="00CB5C00" w:rsidTr="008B53EE">
        <w:trPr>
          <w:trHeight w:val="832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lastRenderedPageBreak/>
              <w:t>учреждениями культурно-досугового типа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Учреждений на одну тысячу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0,1475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0,1475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0,1508</w:t>
            </w:r>
          </w:p>
        </w:tc>
      </w:tr>
      <w:tr w:rsidR="007C776C" w:rsidRPr="00CB5C00" w:rsidTr="008B53EE">
        <w:trPr>
          <w:trHeight w:val="84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дошкольными образовательными учреждениями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Мест на одну тысячу детей дошкольного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890,0000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1 000,0000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1 052,4760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1 089,5180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1 089,5180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1 123,0284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1 123,0284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1 148,3871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1 148,3871</w:t>
            </w:r>
          </w:p>
        </w:tc>
      </w:tr>
      <w:tr w:rsidR="007C776C" w:rsidRPr="00CB5C00" w:rsidTr="008B53EE">
        <w:trPr>
          <w:trHeight w:val="833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Общая площадь жилых помещений, приходящаяся на 1 жителя (на конец года)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Квадратный метр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35,900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36,400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детей дошкольного возраста</w:t>
            </w:r>
          </w:p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(от 1 года до 6 лет)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1 307,00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1 307,00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1 240,00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Число дошкольных образовательных учреждений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</w:tr>
      <w:tr w:rsidR="007C776C" w:rsidRPr="00CB5C00" w:rsidTr="008B53EE">
        <w:trPr>
          <w:trHeight w:val="76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Число мест в дошкольных образовательных учреждениях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1 424,00</w:t>
            </w:r>
          </w:p>
        </w:tc>
      </w:tr>
      <w:tr w:rsidR="007C776C" w:rsidRPr="00CB5C00" w:rsidTr="008B53EE">
        <w:trPr>
          <w:trHeight w:val="224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Число больничных коек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Коек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врачей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106,00</w:t>
            </w:r>
          </w:p>
        </w:tc>
      </w:tr>
      <w:tr w:rsidR="007C776C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из них врачей общей практики (семейных врачей)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C776C" w:rsidRPr="00CB5C00" w:rsidTr="008B53EE">
        <w:trPr>
          <w:trHeight w:val="551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Численность среднего медицинского персонала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239,00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242,00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Число общедоступных библиотек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</w:tr>
      <w:tr w:rsidR="007C776C" w:rsidRPr="00CB5C00" w:rsidTr="008B53EE">
        <w:trPr>
          <w:trHeight w:val="510"/>
        </w:trPr>
        <w:tc>
          <w:tcPr>
            <w:tcW w:w="2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rPr>
                <w:sz w:val="20"/>
              </w:rPr>
            </w:pPr>
            <w:r w:rsidRPr="0080082A">
              <w:rPr>
                <w:sz w:val="20"/>
              </w:rPr>
              <w:t>Число учреждений культурно-досугового типа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Pr="0080082A" w:rsidRDefault="007C776C" w:rsidP="007C776C">
            <w:pPr>
              <w:jc w:val="center"/>
              <w:rPr>
                <w:sz w:val="20"/>
              </w:rPr>
            </w:pPr>
            <w:r w:rsidRPr="0080082A">
              <w:rPr>
                <w:sz w:val="20"/>
              </w:rPr>
              <w:t>Единица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76C" w:rsidRDefault="007C776C" w:rsidP="007C77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</w:tr>
      <w:tr w:rsidR="00F14371" w:rsidRPr="00CB5C00" w:rsidTr="008B53EE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</w:p>
        </w:tc>
      </w:tr>
      <w:tr w:rsidR="00F14371" w:rsidRPr="00CB5C00" w:rsidTr="008B53EE">
        <w:trPr>
          <w:trHeight w:val="311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371" w:rsidRPr="00CB5C00" w:rsidRDefault="00F14371" w:rsidP="008B53EE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CB5C00">
              <w:rPr>
                <w:sz w:val="20"/>
              </w:rPr>
              <w:t>… – данные не публикуются в соответствии с распоряжением Правительства Российской Федерации от 26.04.2023 № 1074-р</w:t>
            </w:r>
          </w:p>
        </w:tc>
      </w:tr>
    </w:tbl>
    <w:p w:rsidR="00F14371" w:rsidRDefault="00F14371" w:rsidP="000C6B00">
      <w:pPr>
        <w:spacing w:line="216" w:lineRule="auto"/>
      </w:pPr>
    </w:p>
    <w:p w:rsidR="00BE09E6" w:rsidRDefault="00BE09E6" w:rsidP="000C6B00">
      <w:pPr>
        <w:spacing w:line="216" w:lineRule="auto"/>
      </w:pPr>
    </w:p>
    <w:p w:rsidR="00BE09E6" w:rsidRDefault="00BE09E6" w:rsidP="000C6B00">
      <w:pPr>
        <w:spacing w:line="216" w:lineRule="auto"/>
      </w:pPr>
    </w:p>
    <w:p w:rsidR="00BE09E6" w:rsidRDefault="00BE09E6" w:rsidP="000C6B00">
      <w:pPr>
        <w:spacing w:line="216" w:lineRule="auto"/>
      </w:pPr>
    </w:p>
    <w:p w:rsidR="00BE09E6" w:rsidRDefault="00BE09E6" w:rsidP="000C6B00">
      <w:pPr>
        <w:spacing w:line="216" w:lineRule="auto"/>
      </w:pPr>
    </w:p>
    <w:p w:rsidR="00BE09E6" w:rsidRDefault="00BE09E6" w:rsidP="000C6B00">
      <w:pPr>
        <w:spacing w:line="216" w:lineRule="auto"/>
        <w:sectPr w:rsidR="00BE09E6" w:rsidSect="00F14371">
          <w:pgSz w:w="16838" w:h="11906" w:orient="landscape" w:code="9"/>
          <w:pgMar w:top="1588" w:right="454" w:bottom="851" w:left="454" w:header="709" w:footer="709" w:gutter="0"/>
          <w:cols w:space="708"/>
          <w:titlePg/>
          <w:docGrid w:linePitch="360"/>
        </w:sectPr>
      </w:pPr>
    </w:p>
    <w:p w:rsidR="003E3BF3" w:rsidRPr="009E737B" w:rsidRDefault="003E3BF3" w:rsidP="003E3BF3">
      <w:pPr>
        <w:jc w:val="center"/>
        <w:rPr>
          <w:szCs w:val="24"/>
        </w:rPr>
      </w:pPr>
      <w:r w:rsidRPr="009E737B">
        <w:rPr>
          <w:szCs w:val="24"/>
        </w:rPr>
        <w:lastRenderedPageBreak/>
        <w:t>Пояснительная записка</w:t>
      </w:r>
    </w:p>
    <w:p w:rsidR="003E3BF3" w:rsidRPr="009E737B" w:rsidRDefault="003E3BF3" w:rsidP="003E3BF3">
      <w:pPr>
        <w:jc w:val="center"/>
        <w:rPr>
          <w:szCs w:val="24"/>
        </w:rPr>
      </w:pPr>
      <w:r w:rsidRPr="009E737B">
        <w:rPr>
          <w:szCs w:val="24"/>
        </w:rPr>
        <w:t>к прогнозу социально-экономического развития</w:t>
      </w:r>
    </w:p>
    <w:p w:rsidR="003E3BF3" w:rsidRPr="009E737B" w:rsidRDefault="003E3BF3" w:rsidP="003E3BF3">
      <w:pPr>
        <w:jc w:val="center"/>
        <w:rPr>
          <w:szCs w:val="24"/>
        </w:rPr>
      </w:pPr>
      <w:proofErr w:type="spellStart"/>
      <w:r w:rsidRPr="009E737B">
        <w:rPr>
          <w:szCs w:val="24"/>
        </w:rPr>
        <w:t>Охинского</w:t>
      </w:r>
      <w:proofErr w:type="spellEnd"/>
      <w:r w:rsidRPr="009E737B">
        <w:rPr>
          <w:szCs w:val="24"/>
        </w:rPr>
        <w:t xml:space="preserve"> муниципального округа</w:t>
      </w:r>
    </w:p>
    <w:p w:rsidR="003E3BF3" w:rsidRPr="009E737B" w:rsidRDefault="003E3BF3" w:rsidP="003E3BF3">
      <w:pPr>
        <w:jc w:val="center"/>
        <w:rPr>
          <w:szCs w:val="24"/>
        </w:rPr>
      </w:pPr>
      <w:r w:rsidRPr="009E737B">
        <w:rPr>
          <w:szCs w:val="24"/>
        </w:rPr>
        <w:t>на 2026-2028 годы</w:t>
      </w:r>
    </w:p>
    <w:p w:rsidR="003E3BF3" w:rsidRPr="009E737B" w:rsidRDefault="003E3BF3" w:rsidP="003E3BF3">
      <w:pPr>
        <w:spacing w:line="276" w:lineRule="auto"/>
        <w:ind w:firstLine="680"/>
        <w:jc w:val="center"/>
        <w:rPr>
          <w:szCs w:val="24"/>
        </w:rPr>
      </w:pP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Настоящий Прогноз разработан в двух вариантах (консервативном и базовом) на основе статистических данных и тенденций, складывающихся в экономике и социальной сфере муниципального округа, с учетом итогов социально-экономического развития за два предыдущих года, с применением индексов-дефляторов и индексов потребительских цен. В пояснительной записке рассмотрены фактические показатели 2023, 2024 годов, оценочные показатели 2025 года и прогнозные показатели 2026-2028 годов в базовом варианте.</w:t>
      </w:r>
    </w:p>
    <w:p w:rsidR="003E3BF3" w:rsidRPr="009E737B" w:rsidRDefault="003E3BF3" w:rsidP="003E3BF3">
      <w:pPr>
        <w:spacing w:line="276" w:lineRule="auto"/>
        <w:ind w:firstLine="680"/>
        <w:jc w:val="center"/>
        <w:rPr>
          <w:szCs w:val="24"/>
        </w:rPr>
      </w:pPr>
    </w:p>
    <w:p w:rsidR="003E3BF3" w:rsidRPr="009E737B" w:rsidRDefault="003E3BF3" w:rsidP="003E3BF3">
      <w:pPr>
        <w:pStyle w:val="22"/>
        <w:spacing w:line="276" w:lineRule="auto"/>
        <w:jc w:val="center"/>
        <w:outlineLvl w:val="0"/>
        <w:rPr>
          <w:sz w:val="24"/>
          <w:szCs w:val="24"/>
        </w:rPr>
      </w:pPr>
      <w:r w:rsidRPr="009E737B">
        <w:rPr>
          <w:sz w:val="24"/>
          <w:szCs w:val="24"/>
        </w:rPr>
        <w:t>Демографическая ситуация</w:t>
      </w:r>
    </w:p>
    <w:p w:rsidR="003E3BF3" w:rsidRPr="009E737B" w:rsidRDefault="003E3BF3" w:rsidP="003E3BF3">
      <w:pPr>
        <w:shd w:val="clear" w:color="auto" w:fill="FFFFFF"/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Численность постоянного населения муниципального округа на начало 2025 года составила 20825 человек, в том числе городское население – 19354 человека, сельское население – 1471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2024 год численность населения сократилась на 261 человека, что на 109 человек меньше по сравнению с 2023 годом. Естественная убыль составила 161 человека, миграционный отток составил 100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Родилось 176 человек, что на 19 человек больше по сравнению с 2023 годом. В 2025 году число родившихся оценивается с ростом на 3 человека, на 2026-2028 годы – прогнозируется с ростом также на 3 человека в год.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Умерло 339 человек, что на 5 человек меньше по сравнению с 2023 годом. В 2025 году число умерших оценивается со снижением на 6 человек, на 2026-2028 годы – прогнозируется со снижением также на 6 человек в год.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Миграционный отток населения снизился к уровню 2023 года на 83 человека. В 2025 году миграционный отток оценивается со снижением на 3 человека, на 2026-2028 годы – прогнозируется со снижением в среднем на 4 человека в год.</w:t>
      </w:r>
    </w:p>
    <w:p w:rsidR="003E3BF3" w:rsidRPr="009E737B" w:rsidRDefault="003E3BF3" w:rsidP="003E3BF3">
      <w:pPr>
        <w:pStyle w:val="22"/>
        <w:spacing w:line="276" w:lineRule="auto"/>
        <w:ind w:firstLine="680"/>
        <w:rPr>
          <w:sz w:val="24"/>
          <w:szCs w:val="24"/>
        </w:rPr>
      </w:pPr>
      <w:r w:rsidRPr="009E737B">
        <w:rPr>
          <w:sz w:val="24"/>
          <w:szCs w:val="24"/>
        </w:rPr>
        <w:t>На начало 2026 года численность постоянного населения оценивается в 20574 человека со снижением к уровню 2025 года на 251 человека. На среднесрочную перспективу прогнозируется сохранение тенденции к сокращению численности населения в среднем на 226 человек в год.</w:t>
      </w:r>
    </w:p>
    <w:p w:rsidR="003E3BF3" w:rsidRPr="009E737B" w:rsidRDefault="003E3BF3" w:rsidP="003E3BF3">
      <w:pPr>
        <w:pStyle w:val="22"/>
        <w:spacing w:line="276" w:lineRule="auto"/>
        <w:ind w:firstLine="680"/>
        <w:rPr>
          <w:sz w:val="24"/>
          <w:szCs w:val="24"/>
        </w:rPr>
      </w:pPr>
    </w:p>
    <w:p w:rsidR="003E3BF3" w:rsidRPr="009E737B" w:rsidRDefault="003E3BF3" w:rsidP="003E3BF3">
      <w:pPr>
        <w:spacing w:line="276" w:lineRule="auto"/>
        <w:jc w:val="center"/>
        <w:outlineLvl w:val="0"/>
        <w:rPr>
          <w:szCs w:val="24"/>
        </w:rPr>
      </w:pPr>
      <w:r w:rsidRPr="009E737B">
        <w:rPr>
          <w:szCs w:val="24"/>
        </w:rPr>
        <w:t>Промышленность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Промышленное производство муниципального округа включает в себя добычу полезных ископаемых, обрабатывающие производства, обеспечение электрической энергией, газом и паром, водоснабжение, водоотведение, сбор и утилизацию отходов, рыболовство.</w:t>
      </w:r>
    </w:p>
    <w:p w:rsidR="003E3BF3" w:rsidRPr="003E3BF3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Объем отгруженных товаров собственного производства, выполненных работ и услуг </w:t>
      </w:r>
      <w:r w:rsidRPr="003E3BF3">
        <w:rPr>
          <w:szCs w:val="24"/>
        </w:rPr>
        <w:t>собственными силами по основным видам экономической деятельности в 2024 году составил 58225,2 млн рублей, что составляет 91,5% в сопоставимых ценах к уровню 2023 года. В 2025 году производство продукции (работ, услуг) оценивается в объеме 61531,9 млн рублей (101,1% к уровню 2024 года). На 2026-2028 годы объем промышленного производства прогнозируется с ростом до 73885,1 млн рублей (101,7% к уровню 2027 года).</w:t>
      </w:r>
    </w:p>
    <w:p w:rsidR="003E3BF3" w:rsidRPr="003E3BF3" w:rsidRDefault="003E3BF3" w:rsidP="003E3BF3">
      <w:pPr>
        <w:pStyle w:val="2"/>
        <w:spacing w:line="276" w:lineRule="auto"/>
        <w:ind w:firstLine="680"/>
        <w:jc w:val="both"/>
        <w:rPr>
          <w:sz w:val="24"/>
        </w:rPr>
      </w:pPr>
      <w:r w:rsidRPr="003E3BF3">
        <w:rPr>
          <w:sz w:val="24"/>
        </w:rPr>
        <w:t>Доминирующее положение в экономике муниципального округа занимает добыча полезных ископаемых.</w:t>
      </w:r>
    </w:p>
    <w:p w:rsidR="003E3BF3" w:rsidRPr="009E737B" w:rsidRDefault="003E3BF3" w:rsidP="003E3BF3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3E3BF3">
        <w:rPr>
          <w:szCs w:val="24"/>
        </w:rPr>
        <w:t>Объем добычи полезных ископаемых в 2024 году составил 54609,5 млн рублей, что составляет 90,2% в сопоставимых ценах к уровню 2023 года. В 2025 году добыча оценивается</w:t>
      </w:r>
      <w:r w:rsidRPr="009E737B">
        <w:rPr>
          <w:szCs w:val="24"/>
        </w:rPr>
        <w:t xml:space="preserve"> </w:t>
      </w:r>
      <w:r w:rsidRPr="009E737B">
        <w:rPr>
          <w:szCs w:val="24"/>
        </w:rPr>
        <w:lastRenderedPageBreak/>
        <w:t>в объеме 57870,4 млн рублей (101,7% к уровню 2024 года). На 2026-2028 годы объем добычи прогнозируется с ростом до 69265,7 млн рублей (101,7%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обрабатывающего производства в 2024 году составил 328,2 млн рублей, что составляет 80,1% в сопоставимых ценах к уровню 2023 года. В 2025 году производство оценивается в объеме 331,9 млн рублей (95,4% к уровню 2024 года). На 2026-2028 годы объем производства прогнозируется с ростом до 397,3 млн рублей (101,7%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Электроэнергетика является одной из ведущих жизнеобеспечивающих отраслей экономики муниципального округа.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производства электроэнергии, газа и пара в 2024 году составил 1761,1 млн рублей, что составляет 106,5% в сопоставимых ценах к уровню 2023 года. В 2025 году производство оценивается в объеме 2012,2 млн рублей (101,2% к уровню 2024 года). На 2026-2028 годы объем производства прогнозируется с ростом до 2685,8 млн рублей (101,3%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производства услуг водоснабжения, водоотведения, организации сбора и утилизации отходов в 2024 году составил 255,4 млн рублей, что составляет 106,5% в сопоставимых ценах к уровню 2023 года. В 2025 году производство оценивается в объеме 273,3 млн рублей (102,5% к уровню 2024 года). На 2026-2028 годы объем производства прогнозируется с ростом до 334,3 млн рублей (102,9%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color w:val="000000"/>
          <w:szCs w:val="24"/>
        </w:rPr>
        <w:t>На территории муниципального округа в реестре пользователей водно-биологическими ресурсами зарегистрированы 22 предприятия и общины, и</w:t>
      </w:r>
      <w:r w:rsidRPr="009E737B">
        <w:rPr>
          <w:szCs w:val="24"/>
        </w:rPr>
        <w:t>з них 5 предприятий имеют береговые перерабатывающие цеха. В отчетном году квоты на вылов биоресурсов получили 16 рыбопромышленников.</w:t>
      </w:r>
    </w:p>
    <w:p w:rsidR="003E3BF3" w:rsidRPr="009E737B" w:rsidRDefault="003E3BF3" w:rsidP="003E3BF3">
      <w:pPr>
        <w:tabs>
          <w:tab w:val="left" w:pos="142"/>
        </w:tabs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производства продукции рыболовства в 2024 году составил 1271 млн рублей, что составляет 140,1% в сопоставимых ценах к уровню 2023 года. В 2025 году производство оценивается в объеме 1044,1 млн рублей (77,5% к уровню 2024 года). На 2026-2028 годы объем производства прогнозируется с ростом до 1202,1 млн рублей (100,2%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center"/>
        <w:outlineLvl w:val="0"/>
        <w:rPr>
          <w:szCs w:val="24"/>
        </w:rPr>
      </w:pPr>
    </w:p>
    <w:p w:rsidR="003E3BF3" w:rsidRPr="009E737B" w:rsidRDefault="003E3BF3" w:rsidP="003E3BF3">
      <w:pPr>
        <w:spacing w:line="276" w:lineRule="auto"/>
        <w:jc w:val="center"/>
        <w:outlineLvl w:val="0"/>
        <w:rPr>
          <w:szCs w:val="24"/>
        </w:rPr>
      </w:pPr>
      <w:r w:rsidRPr="009E737B">
        <w:rPr>
          <w:szCs w:val="24"/>
        </w:rPr>
        <w:t>Сельское хозяйство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Общий объем производства продукции сельского хозяйства в 2024 году составил 116,1 млн рублей, что составляет 95,8% в сопоставимых ценах к уровню 2023 года. В 2025 году производство сельхозпродукции оценивается в объеме 133,7 млн рублей (103,8% к уровню 2024 года). На 2026-2028 годы объем производства сельхозпродукции прогнозируется с ростом до 172,8 млн рублей (100,3%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производства продукции растениеводства в 2024 году составил 60,1 млн рублей, что составляет 95,5% в сопоставимых ценах к уровню 2023 года. В 2025 году производство продукции растениеводства оценивается в объеме 69,1 млн рублей (104,3% к уровню 2024 года). На 2026-2028 годы объем производства продукции растениеводства прогнозируется с ростом до 88,1 млн рублей (100,2%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производства продукции животноводства в 2024 году составил 56 млн рублей, что составляет 96,2% в сопоставимых ценах к уровню 2023 года. В 2025 году производство продукции животноводства оценивается в объеме 64,6 млн рублей (103,3% к уровню 2024 года). На 2026-2028 годы объем производства продукции животноводства прогнозируется с ростом до 84,7 млн рублей (100,5% к уровню 2027 года).</w:t>
      </w:r>
    </w:p>
    <w:p w:rsidR="003E3BF3" w:rsidRPr="009E737B" w:rsidRDefault="003E3BF3" w:rsidP="003E3BF3">
      <w:pPr>
        <w:spacing w:line="276" w:lineRule="auto"/>
        <w:ind w:firstLine="680"/>
        <w:contextualSpacing/>
        <w:jc w:val="both"/>
        <w:rPr>
          <w:szCs w:val="24"/>
        </w:rPr>
      </w:pPr>
      <w:r w:rsidRPr="009E737B">
        <w:rPr>
          <w:szCs w:val="24"/>
        </w:rPr>
        <w:t>В муниципальном округе сельскохозяйственную деятельность осуществляют 2 крестьянских (фермерских) хозяйства и 212 личных подсобных хозяйств.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lastRenderedPageBreak/>
        <w:t xml:space="preserve">По итогам 2024 года поголовье крупного рогатого скота в хозяйствах всех категорий составило 144 головы (87,8% к уровню 2023 года), поголовье свиней </w:t>
      </w:r>
      <w:r w:rsidRPr="009E737B">
        <w:rPr>
          <w:rFonts w:eastAsia="Calibri"/>
          <w:szCs w:val="24"/>
          <w:lang w:eastAsia="en-US"/>
        </w:rPr>
        <w:t>– 211</w:t>
      </w:r>
      <w:r w:rsidRPr="009E737B">
        <w:rPr>
          <w:szCs w:val="24"/>
        </w:rPr>
        <w:t xml:space="preserve"> голов (89%), поголовье птицы </w:t>
      </w:r>
      <w:r w:rsidRPr="009E737B">
        <w:rPr>
          <w:rFonts w:eastAsia="Calibri"/>
          <w:szCs w:val="24"/>
          <w:lang w:eastAsia="en-US"/>
        </w:rPr>
        <w:t>–</w:t>
      </w:r>
      <w:r w:rsidRPr="009E737B">
        <w:rPr>
          <w:szCs w:val="24"/>
        </w:rPr>
        <w:t xml:space="preserve"> 12943 головы (97,5%).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rFonts w:eastAsia="Calibri"/>
          <w:szCs w:val="24"/>
          <w:lang w:eastAsia="en-US"/>
        </w:rPr>
      </w:pPr>
      <w:r w:rsidRPr="009E737B">
        <w:rPr>
          <w:rFonts w:eastAsia="Calibri"/>
          <w:szCs w:val="24"/>
          <w:lang w:eastAsia="en-US"/>
        </w:rPr>
        <w:t xml:space="preserve">В рамках муниципальной программы «Развитие сельского хозяйства </w:t>
      </w:r>
      <w:proofErr w:type="spellStart"/>
      <w:r w:rsidRPr="009E737B">
        <w:rPr>
          <w:rFonts w:eastAsia="Calibri"/>
          <w:szCs w:val="24"/>
          <w:lang w:eastAsia="en-US"/>
        </w:rPr>
        <w:t>Охинского</w:t>
      </w:r>
      <w:proofErr w:type="spellEnd"/>
      <w:r w:rsidRPr="009E737B">
        <w:rPr>
          <w:rFonts w:eastAsia="Calibri"/>
          <w:szCs w:val="24"/>
          <w:lang w:eastAsia="en-US"/>
        </w:rPr>
        <w:t xml:space="preserve"> муниципального округа» проводятся мероприятия, направленные на поддержку животноводства в личных подсобных хозяйствах. В 2024 году на реализацию программных мероприятий направлено 12117,3 тыс. рублей, в том числе средства областного бюджета – 11753,7 тыс. рублей, средства местного бюджета – 363,6 тыс. рублей. </w:t>
      </w:r>
      <w:r w:rsidRPr="009E737B">
        <w:rPr>
          <w:szCs w:val="24"/>
        </w:rPr>
        <w:t>Завезено и реализовано по ценам ниже рыночных 388 тонн комбикормов и фуражного зерна. Выплачены субсидии на содержание 40 дойных коров.</w:t>
      </w:r>
    </w:p>
    <w:p w:rsidR="003E3BF3" w:rsidRPr="009E737B" w:rsidRDefault="003E3BF3" w:rsidP="003E3BF3">
      <w:pPr>
        <w:spacing w:line="276" w:lineRule="auto"/>
        <w:ind w:firstLine="680"/>
        <w:jc w:val="center"/>
        <w:rPr>
          <w:szCs w:val="24"/>
        </w:rPr>
      </w:pPr>
    </w:p>
    <w:p w:rsidR="003E3BF3" w:rsidRPr="009E737B" w:rsidRDefault="003E3BF3" w:rsidP="003E3BF3">
      <w:pPr>
        <w:spacing w:line="276" w:lineRule="auto"/>
        <w:jc w:val="center"/>
        <w:rPr>
          <w:szCs w:val="24"/>
        </w:rPr>
      </w:pPr>
      <w:r w:rsidRPr="009E737B">
        <w:rPr>
          <w:szCs w:val="24"/>
        </w:rPr>
        <w:t>Производство важнейших видов</w:t>
      </w:r>
    </w:p>
    <w:p w:rsidR="003E3BF3" w:rsidRPr="009E737B" w:rsidRDefault="003E3BF3" w:rsidP="003E3BF3">
      <w:pPr>
        <w:spacing w:line="276" w:lineRule="auto"/>
        <w:jc w:val="center"/>
        <w:rPr>
          <w:szCs w:val="24"/>
        </w:rPr>
      </w:pPr>
      <w:r w:rsidRPr="009E737B">
        <w:rPr>
          <w:szCs w:val="24"/>
        </w:rPr>
        <w:t>продукции в натуральном выражении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муниципальном округе централизованное снабжение электроэнергией и теплом обеспечивает АО «Охинская ТЭЦ».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Производство электроэнергии в 2024 году составило 305,2 млн </w:t>
      </w:r>
      <w:proofErr w:type="spellStart"/>
      <w:r w:rsidRPr="009E737B">
        <w:rPr>
          <w:szCs w:val="24"/>
        </w:rPr>
        <w:t>кВт.ч</w:t>
      </w:r>
      <w:proofErr w:type="spellEnd"/>
      <w:r w:rsidRPr="009E737B">
        <w:rPr>
          <w:szCs w:val="24"/>
        </w:rPr>
        <w:t xml:space="preserve">, что составляет 159% к уровню 2023 года. В 2025 году производство электроэнергии оценивается в объеме 309 млн </w:t>
      </w:r>
      <w:proofErr w:type="spellStart"/>
      <w:r w:rsidRPr="009E737B">
        <w:rPr>
          <w:szCs w:val="24"/>
        </w:rPr>
        <w:t>кВт.ч</w:t>
      </w:r>
      <w:proofErr w:type="spellEnd"/>
      <w:r w:rsidRPr="009E737B">
        <w:rPr>
          <w:szCs w:val="24"/>
        </w:rPr>
        <w:t xml:space="preserve"> (101,2% к уровню 2024 года). На 2026-2028 годы производство электроэнергии прогнозируется с ростом до 321 млн </w:t>
      </w:r>
      <w:proofErr w:type="spellStart"/>
      <w:r w:rsidRPr="009E737B">
        <w:rPr>
          <w:szCs w:val="24"/>
        </w:rPr>
        <w:t>кВт.ч</w:t>
      </w:r>
      <w:proofErr w:type="spellEnd"/>
      <w:r w:rsidRPr="009E737B">
        <w:rPr>
          <w:szCs w:val="24"/>
        </w:rPr>
        <w:t xml:space="preserve"> (101,3% к уровню 2027 года).</w:t>
      </w:r>
    </w:p>
    <w:p w:rsidR="00BE09E6" w:rsidRPr="00C66563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Нефтегазодобывающая промышленность является основой экономики муниципального округа.</w:t>
      </w:r>
    </w:p>
    <w:p w:rsidR="00BE09E6" w:rsidRPr="00C66563" w:rsidRDefault="00BE09E6" w:rsidP="00BE09E6">
      <w:pPr>
        <w:spacing w:line="276" w:lineRule="auto"/>
        <w:ind w:firstLine="680"/>
        <w:jc w:val="both"/>
        <w:rPr>
          <w:szCs w:val="24"/>
        </w:rPr>
      </w:pPr>
      <w:r w:rsidRPr="00C66563">
        <w:rPr>
          <w:szCs w:val="24"/>
        </w:rPr>
        <w:t>Данные о добыче нефти не публикуются в соответствии с распоряжением Правительства Российской Федерации от 26.04.2023 № 1074-р.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Добыча газа в 2024 году составила 1951,8 млн </w:t>
      </w:r>
      <w:proofErr w:type="spellStart"/>
      <w:proofErr w:type="gramStart"/>
      <w:r w:rsidRPr="009E737B">
        <w:rPr>
          <w:szCs w:val="24"/>
        </w:rPr>
        <w:t>куб.м</w:t>
      </w:r>
      <w:proofErr w:type="spellEnd"/>
      <w:proofErr w:type="gramEnd"/>
      <w:r w:rsidRPr="009E737B">
        <w:rPr>
          <w:szCs w:val="24"/>
        </w:rPr>
        <w:t xml:space="preserve">, что составляет 723,7% к уровню 2023 года. В 2025 году добыча газа оценивается в объеме 1985 млн </w:t>
      </w:r>
      <w:proofErr w:type="spellStart"/>
      <w:r w:rsidRPr="009E737B">
        <w:rPr>
          <w:szCs w:val="24"/>
        </w:rPr>
        <w:t>куб.м</w:t>
      </w:r>
      <w:proofErr w:type="spellEnd"/>
      <w:r w:rsidRPr="009E737B">
        <w:rPr>
          <w:szCs w:val="24"/>
        </w:rPr>
        <w:t xml:space="preserve"> (101,7% к уровню 2024 года). На 2026-2028 годы добыча газа прогнозируется с ростом до 2088 млн </w:t>
      </w:r>
      <w:proofErr w:type="spellStart"/>
      <w:r w:rsidRPr="009E737B">
        <w:rPr>
          <w:szCs w:val="24"/>
        </w:rPr>
        <w:t>куб.м</w:t>
      </w:r>
      <w:proofErr w:type="spellEnd"/>
      <w:r w:rsidRPr="009E737B">
        <w:rPr>
          <w:szCs w:val="24"/>
        </w:rPr>
        <w:t xml:space="preserve"> (101,7% к уровню 2028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пищевой и перерабатывающей промышленностей функционируют 14 субъектов. Специализация отраслевых предприятий направлена на производство хлеба и хлебобулочной продукции, кондитерских изделий, мясной и молочной продукции</w:t>
      </w:r>
      <w:r w:rsidRPr="009E737B">
        <w:rPr>
          <w:bCs/>
          <w:iCs/>
          <w:szCs w:val="24"/>
        </w:rPr>
        <w:t>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color w:val="000000"/>
          <w:szCs w:val="24"/>
        </w:rPr>
        <w:t xml:space="preserve">В отчетном году фактическую деятельность по вылову рыбы осуществляли 16 </w:t>
      </w:r>
      <w:r w:rsidRPr="009E737B">
        <w:rPr>
          <w:szCs w:val="24"/>
        </w:rPr>
        <w:t>рыбодобывающих предприятий и общин.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color w:val="000000"/>
          <w:szCs w:val="24"/>
        </w:rPr>
        <w:t xml:space="preserve">Улов рыбы в 2024 году составил 5,7 тыс. тонн, что составляет 140,1% к уровню 2023 года. </w:t>
      </w:r>
      <w:r w:rsidRPr="009E737B">
        <w:rPr>
          <w:szCs w:val="24"/>
        </w:rPr>
        <w:t>Переработка рыбы составила 1 тыс. тонн, что составляет 66% к уровню 2023 года. В 2025 году улов рыбы оценивается в объеме 4,4 тыс. тонн, переработка – 0,82 тыс. тонн. На 2026-2028 годы улов рыбы прогнозируется в объеме от 4,41 тыс. тонн до 4,43 тыс. тонн, переработка – от 0,83 тыс. тонн до 0,85 тыс. тонн.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Выращиванием картофеля и овощей занимаются частные лица, в основном для собственного потребления.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2024 году объем сбора картофеля составил 311,1 тонны (95,4% к уровню 2023 года), объем сбора овощей составил 96,3 тонны (95,7% к уровню 2023 года). В 2025 году сбор картофеля оценивается в объеме 325,9 тонны, сбор овощей – 100 тонн. На 2026-2028 годы объем сбора картофеля прогнозируется с ростом до 326,5 тонны, объем сбора овощей – до 100,5 тонны.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Производство продукции животноводства осуществляют крестьянские (фермерские) и личные подсобные хозяйства.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lastRenderedPageBreak/>
        <w:t>В 2024 году производство скота и птицы в хозяйствах всех категорий составило 50,3 тонны (92,8% к уровню 2023 года), валовой надой молока – 236,2 тонны (91,8% к уровню 2023 года), производство яиц – 713,8 тыс. штук (104% к уровню 2023 года). В 2025 году производство скота и птицы оценивается в объеме 50,3 тонны, валовой надой молока – 256,5 тонны, производство яиц – 723,5 тыс. штук. На 2026-2028 годы производство скота и птицы прогнозируется в объеме 50,3 тонны, валовой надой молока – 256,5 тонны, производство яиц – с ростом объема до 755 тонн.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spacing w:line="276" w:lineRule="auto"/>
        <w:jc w:val="center"/>
        <w:outlineLvl w:val="0"/>
        <w:rPr>
          <w:szCs w:val="24"/>
        </w:rPr>
      </w:pPr>
      <w:r w:rsidRPr="009E737B">
        <w:rPr>
          <w:szCs w:val="24"/>
        </w:rPr>
        <w:t>Строительство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работ, выполненных по виду деятельности «строительство», в 2024 году составил 2283,4 млн рублей, что составляет 378% в сопоставимых ценах к уровню 2023 года.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2025 году строительно-монтажные работы оцениваются в объеме 1224 млн рублей (50,9% к уровню 2024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Осуществляется строительство 3 многоквартирных домов в г. Охе. Планируется выполнение работ по реконструкции станции очистки воды в г. Охе. 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На 2026 год строительно-монтажные работы прогнозируются в объеме 2790,1 млн рублей (217,9% к уровню 2025 года), на 2027 год – 3550,6 млн рублей (121,8% к уровню 2026 года), на 2028 год – 2602,2 млн рублей (70,3%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прогнозном периоде в рамках адресной инвестиционной программы Сахалинской области планируется строительство многоквартирных домов в г. Охе и блокированных домов в с. </w:t>
      </w:r>
      <w:proofErr w:type="spellStart"/>
      <w:r w:rsidRPr="009E737B">
        <w:rPr>
          <w:szCs w:val="24"/>
        </w:rPr>
        <w:t>Некрасовка</w:t>
      </w:r>
      <w:proofErr w:type="spellEnd"/>
      <w:r w:rsidRPr="009E737B">
        <w:rPr>
          <w:szCs w:val="24"/>
        </w:rPr>
        <w:t>, реконструкция станции очистки воды в г. Охе.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color w:val="000000"/>
          <w:szCs w:val="24"/>
        </w:rPr>
        <w:t xml:space="preserve">В 2024 году введено в действие 12 </w:t>
      </w:r>
      <w:r w:rsidRPr="009E737B">
        <w:rPr>
          <w:szCs w:val="24"/>
        </w:rPr>
        <w:t xml:space="preserve">жилых домов общей площадью 8108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, в том числе 10 индивидуальных жилых домов, построенных населением за счет собственных (заемных) средств, общей площадью 1651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. В 2025 году ввод жилых домов оценивается в объеме 6700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, на 2026-2028 годы – прогнозируется в объеме 15000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 ежегодно.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Ввод основных фондов в 2024 году составил 1805,9 млн рублей. В 2025 году ввод основных фондов оценивается в объеме 1496,2 млн рублей, на 2026-2028 годы – прогнозируется в объеме 1162,3 млн рублей, 2602,2 млн рублей, 4274,4 млн рублей соответственно.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Планируется ввод квартир в многоквартирных и блокированных домах, завершенных строительством, и станция очистки воды после реконструкции.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pStyle w:val="af3"/>
        <w:spacing w:after="0" w:line="276" w:lineRule="auto"/>
        <w:ind w:left="0"/>
        <w:jc w:val="center"/>
        <w:outlineLvl w:val="0"/>
      </w:pPr>
      <w:r w:rsidRPr="009E737B">
        <w:t>Транспорт</w:t>
      </w:r>
    </w:p>
    <w:p w:rsidR="003E3BF3" w:rsidRPr="009E737B" w:rsidRDefault="003E3BF3" w:rsidP="003E3BF3">
      <w:pPr>
        <w:pStyle w:val="af3"/>
        <w:spacing w:after="0" w:line="276" w:lineRule="auto"/>
        <w:ind w:left="0" w:firstLine="680"/>
        <w:jc w:val="both"/>
        <w:rPr>
          <w:lang w:eastAsia="en-US"/>
        </w:rPr>
      </w:pPr>
      <w:r w:rsidRPr="009E737B">
        <w:rPr>
          <w:lang w:eastAsia="en-US"/>
        </w:rPr>
        <w:t>Транспортная инфраструктура муниципального округа представлена авиационным и автомобильным транспортом.</w:t>
      </w:r>
    </w:p>
    <w:p w:rsidR="003E3BF3" w:rsidRPr="009E737B" w:rsidRDefault="003E3BF3" w:rsidP="003E3BF3">
      <w:pPr>
        <w:pStyle w:val="af3"/>
        <w:spacing w:after="0" w:line="276" w:lineRule="auto"/>
        <w:ind w:left="0" w:firstLine="680"/>
        <w:jc w:val="both"/>
        <w:rPr>
          <w:lang w:eastAsia="en-US"/>
        </w:rPr>
      </w:pPr>
      <w:r w:rsidRPr="009E737B">
        <w:rPr>
          <w:lang w:eastAsia="en-US"/>
        </w:rPr>
        <w:t>На территории округа расположен аэропорт местного значения, который обеспечивает транспортное сообщение с материковой частью России (г. Хабаровск) и областным центром.</w:t>
      </w:r>
    </w:p>
    <w:p w:rsidR="003E3BF3" w:rsidRPr="009E737B" w:rsidRDefault="003E3BF3" w:rsidP="003E3BF3">
      <w:pPr>
        <w:pStyle w:val="af3"/>
        <w:spacing w:after="0" w:line="276" w:lineRule="auto"/>
        <w:ind w:left="0" w:firstLine="680"/>
        <w:jc w:val="both"/>
      </w:pPr>
      <w:r w:rsidRPr="009E737B">
        <w:t>Пассажирские перевозки автомобильным транспортом в границах городского округа осуществляет МКП «</w:t>
      </w:r>
      <w:proofErr w:type="spellStart"/>
      <w:r w:rsidRPr="009E737B">
        <w:t>Охаавтотранс</w:t>
      </w:r>
      <w:proofErr w:type="spellEnd"/>
      <w:r w:rsidRPr="009E737B">
        <w:t>». Автоперевозки пассажиров по маршруту Оха-Ноглики-Оха выполняет ООО «Охинская АТК».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перевозок грузов в 2024 году составил 698,8 тыс. тонн, что составляет 103,9% к уровню 2023 года. В 2025 году грузоперевозки оцениваются в объеме 727,4 тыс. тонн (104,1% к уровню 2024 года). На 2026-2028 годы грузоперевозки прогнозируются с ростом до 835 тыс. тонн (105%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Объем перевозок пассажиров в 2024 году составил 173,3 тыс. человек, что составляет 109% к уровню 2023 года. В 2025 году пассажирские перевозки оцениваются в объеме 178,8 </w:t>
      </w:r>
      <w:r w:rsidRPr="009E737B">
        <w:rPr>
          <w:szCs w:val="24"/>
        </w:rPr>
        <w:lastRenderedPageBreak/>
        <w:t>тыс. человек (103,2% к уровню 2024 года). На 2026-2028 годы пассажирские перевозки прогнозируются с ростом до 198 тыс. человек (103,7%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pStyle w:val="af2"/>
        <w:spacing w:before="0" w:beforeAutospacing="0" w:after="0" w:afterAutospacing="0" w:line="276" w:lineRule="auto"/>
        <w:jc w:val="center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E737B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Потребительский рынок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На начало 2025 года потребительский рынок муниципального округа насчитывает 313 субъектов, из них 87% - индивидуальные предприниматели.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розничной торговли функционирует 161 объект, в том числе 32 объекта фирменной торговой сети, 1 объект мобильной торговли.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Осуществляют деятельность 7 объектов торговли </w:t>
      </w:r>
      <w:proofErr w:type="spellStart"/>
      <w:r w:rsidRPr="009E737B">
        <w:rPr>
          <w:szCs w:val="24"/>
        </w:rPr>
        <w:t>экономформата</w:t>
      </w:r>
      <w:proofErr w:type="spellEnd"/>
      <w:r w:rsidRPr="009E737B">
        <w:rPr>
          <w:szCs w:val="24"/>
        </w:rPr>
        <w:t>, имеющих статус «социальный магазин». Действует проект «Региональный продукт «Доступная рыба», в котором участвуют 6 хозяйствующих субъектов (11 торговых объектов).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Реализуется проект «Социальная карта Сахалинца», в котором участвует 51 торговый объект. Скидки на товары составляют от 3 до 10% для всех категорий граждан.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районе центрального рынка расположена постоянно действующая ярмарочная площадка, на которой осуществляется продажа сельскохозяйственной продукции и свежевыловленной рыбы. Кроме того, организуется ярмарочная торговля на городской площади во время проведения культурно-массовых мероприятий. В 2024 году количество ярмарочных мероприятий увеличилось на 3 единицы. Удельный вес рынков и ярмарок составил 2,6% в общем объеме розничного товарооборота.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Обеспеченность количеством стационарных торговых объектов составила 142 объекта, в том числе 2 объекта оптовой торговли, 132 магазина, 7 торговых центров и 1 универсальный рынок. Исполнение норматива 107,6%.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Обеспеченность количеством стационарных объектов, в которых осуществляется продажа продовольственных товаров, составила 75 объектов. Исполнение норматива 98,7%.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Обеспеченность количеством нестационарных торговых объектов составила 19 объектов. Исполнение норматива 126,7%.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Обеспеченность количеством торговых мест, используемых для осуществления деятельности по продаже товаров на ярмарках и розничных рынках, составила 2 единицы, в том числе 1 ярмарочная площадка на 40 торговых мест и 1 универсальный рынок. Исполнение норматива 100%.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рамках муниципальной программы «Экономическое развитие в </w:t>
      </w:r>
      <w:proofErr w:type="spellStart"/>
      <w:r w:rsidRPr="009E737B">
        <w:rPr>
          <w:szCs w:val="24"/>
        </w:rPr>
        <w:t>Охинском</w:t>
      </w:r>
      <w:proofErr w:type="spellEnd"/>
      <w:r w:rsidRPr="009E737B">
        <w:rPr>
          <w:szCs w:val="24"/>
        </w:rPr>
        <w:t xml:space="preserve"> муниципальном округе» субъектам розничной торговли предоставляются субсидии на цели, связанные с осуществлением деятельности в сфере социальной торговли. В 2024 году субсидии получили 2 хозяйствующих субъекта в общей сумме 2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Оборот розничной торговли в 2024 году составил 8161 млн рублей, что составляет 98,3% в сопоставимых ценах к уровню 2023 года.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2025 году индекс розничного товарооборота оценивается в размере 100,8% к уровню 2024 года. На 2026-2028 годы индекс розничного товарооборота прогнозируется с умеренным ростом от 101% до 101,2%. Рост розничного товарооборота планируется за счет открытия новых и реконструкции старых объектов розничной торговли, расширения сети объектов </w:t>
      </w:r>
      <w:proofErr w:type="spellStart"/>
      <w:r w:rsidRPr="009E737B">
        <w:rPr>
          <w:szCs w:val="24"/>
        </w:rPr>
        <w:t>экономформата</w:t>
      </w:r>
      <w:proofErr w:type="spellEnd"/>
      <w:r w:rsidRPr="009E737B">
        <w:rPr>
          <w:szCs w:val="24"/>
        </w:rPr>
        <w:t>. Продолжится реализация мероприятий по поддержке субъектов розничной торговли, осуществляющих деятельность в сфере социальной торговли.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Сфера общественного питания включает в себя 34 объекта на 1650 посадочных мест. Обеспеченность посадочными местами общедоступной сети составила 78 мест на 1000 населения.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Оборот общественного питания в 2024 году составил 967,8 млн рублей, что составляет 106,5% в сопоставимых ценах к уровню 2023 года.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lastRenderedPageBreak/>
        <w:t>В 2025 году индекс оборота общественного питания оценивается в размере 101,8% к уровню 2024 года. На 2026-2028 годы индекс оборота общественного питания прогнозируется в размере от 101,6% до 102%. Полным ходом идет добыча нефти и газа, что оказывает положительное влияние на оборот общественного питания.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реализации платных услуг населению в 2024 году составил 1425,6 млн рублей, что составляет 98,3% в сопоставимых ценах к уровню 2023 года. В 2025 году реализация платных услуг населению оценивается в объеме 1502,7 млн рублей (97,6% к уровню 2024 года). На 2026-2028 годы объем реализации платных услуг населению прогнозируется с ростом до 1677,9 млн рублей (99,4% к уровню 2027 года).</w:t>
      </w:r>
    </w:p>
    <w:p w:rsidR="003E3BF3" w:rsidRPr="009E737B" w:rsidRDefault="003E3BF3" w:rsidP="003E3BF3">
      <w:pPr>
        <w:pStyle w:val="22"/>
        <w:tabs>
          <w:tab w:val="left" w:pos="2552"/>
        </w:tabs>
        <w:spacing w:line="276" w:lineRule="auto"/>
        <w:ind w:right="26" w:firstLine="680"/>
        <w:rPr>
          <w:sz w:val="24"/>
          <w:szCs w:val="24"/>
        </w:rPr>
      </w:pPr>
    </w:p>
    <w:p w:rsidR="003E3BF3" w:rsidRPr="009E737B" w:rsidRDefault="003E3BF3" w:rsidP="003E3BF3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737B">
        <w:rPr>
          <w:rFonts w:ascii="Times New Roman" w:hAnsi="Times New Roman" w:cs="Times New Roman"/>
          <w:sz w:val="24"/>
          <w:szCs w:val="24"/>
        </w:rPr>
        <w:t>Малое предпринимательство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По итогам 2024 года малый бизнес муниципального округа насчитывает 126 предприятий, что на 8 единиц меньше по сравнению с 2023 годом. По оценке 2025 года число малых и </w:t>
      </w:r>
      <w:proofErr w:type="spellStart"/>
      <w:r w:rsidRPr="009E737B">
        <w:rPr>
          <w:szCs w:val="24"/>
        </w:rPr>
        <w:t>микропредприятий</w:t>
      </w:r>
      <w:proofErr w:type="spellEnd"/>
      <w:r w:rsidRPr="009E737B">
        <w:rPr>
          <w:szCs w:val="24"/>
        </w:rPr>
        <w:t xml:space="preserve"> увеличится до 127 единиц, по прогнозу 2026-2028 годов - до 130 единиц.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Среднесписочная численность работников, занятых на малых предприятиях, в 2024 году составила 1222 человека и снизилась к уровню 2023 года на 146 человек. По оценке 2025 года среднесписочная численность работников малых предприятий увеличится до 1224 человек, по прогнозу 2026-2028 годов - до 1233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Снижение показателей в 2024 году связано с переходом ряда субъектов малого предпринимательства на </w:t>
      </w:r>
      <w:proofErr w:type="spellStart"/>
      <w:r w:rsidRPr="009E737B">
        <w:rPr>
          <w:szCs w:val="24"/>
        </w:rPr>
        <w:t>самозанятость</w:t>
      </w:r>
      <w:proofErr w:type="spellEnd"/>
      <w:r w:rsidRPr="009E737B">
        <w:rPr>
          <w:szCs w:val="24"/>
        </w:rPr>
        <w:t xml:space="preserve"> и работы без привлечения наемных работников, а также с оптимизацией деятельности в связи с увеличением минимального размера оплаты труда.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Оборот малых предприятий, включая </w:t>
      </w:r>
      <w:proofErr w:type="spellStart"/>
      <w:r w:rsidRPr="009E737B">
        <w:rPr>
          <w:szCs w:val="24"/>
        </w:rPr>
        <w:t>микропредприятия</w:t>
      </w:r>
      <w:proofErr w:type="spellEnd"/>
      <w:r w:rsidRPr="009E737B">
        <w:rPr>
          <w:szCs w:val="24"/>
        </w:rPr>
        <w:t>, в 2024 году составил 3082,6 млн рублей, что составляет 130,7% в сопоставимых ценах к уровню 2023 года. В 2025 году оборот малых предприятий оценивается в размере 3310,9 млн рублей (102% к уровню 2024 года), на 2026-2028 годы - прогнозируется с ростом до 4080,7 млн рублей (103%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Отраслевая структура малых предприятий сложилась следующим образом: розничная торговля - 40%, строительство - 9%, транспорт - 11%, жилищно-коммунальное хозяйство - 7%, общественное питание, гостиничное хозяйство и бытовое обслуживание - 8%, добыча и переработка рыбы - 3%, пищевая и перерабатывающая промышленности - 3%, прочие - 19%.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Одним из стимулирующих механизмов развития предпринимательства является реализация муниципальной программы «Экономическое развитие в </w:t>
      </w:r>
      <w:proofErr w:type="spellStart"/>
      <w:r w:rsidRPr="009E737B">
        <w:rPr>
          <w:szCs w:val="24"/>
        </w:rPr>
        <w:t>Охинском</w:t>
      </w:r>
      <w:proofErr w:type="spellEnd"/>
      <w:r w:rsidRPr="009E737B">
        <w:rPr>
          <w:szCs w:val="24"/>
        </w:rPr>
        <w:t xml:space="preserve"> муниципальном округе».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2024 году на реализацию программных мероприятий по поддержке малого и среднего предпринимательства направлено </w:t>
      </w:r>
      <w:r w:rsidRPr="009E737B">
        <w:rPr>
          <w:color w:val="000000"/>
          <w:szCs w:val="24"/>
        </w:rPr>
        <w:t xml:space="preserve">8891,8 </w:t>
      </w:r>
      <w:r w:rsidRPr="009E737B">
        <w:rPr>
          <w:szCs w:val="24"/>
        </w:rPr>
        <w:t xml:space="preserve">тыс. рублей, в том числе из областного бюджета – 8625,0 тыс. рублей, из местного бюджета – 266,8 тыс. рублей. 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По итогам конкурсных отборов 22 субъекта малого предпринимательства получили субсидии:</w:t>
      </w:r>
    </w:p>
    <w:p w:rsidR="003E3BF3" w:rsidRPr="009E737B" w:rsidRDefault="003E3BF3" w:rsidP="003E3BF3">
      <w:pPr>
        <w:pStyle w:val="aa"/>
        <w:spacing w:after="0"/>
        <w:ind w:left="0" w:firstLine="6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E737B">
        <w:rPr>
          <w:rFonts w:ascii="Times New Roman" w:hAnsi="Times New Roman"/>
          <w:color w:val="000000"/>
          <w:sz w:val="24"/>
          <w:szCs w:val="24"/>
        </w:rPr>
        <w:t>- на возмещение части затрат на открытие собственного дела (2 СМП в сумме 775,8 тыс. рублей);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на возмещение части затрат на уплату процентов по кредитам (3 СМП в сумме 2517,7 тыс. рублей);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color w:val="000000"/>
          <w:szCs w:val="24"/>
        </w:rPr>
      </w:pPr>
      <w:r w:rsidRPr="009E737B">
        <w:rPr>
          <w:szCs w:val="24"/>
        </w:rPr>
        <w:t xml:space="preserve">- </w:t>
      </w:r>
      <w:r w:rsidRPr="009E737B">
        <w:rPr>
          <w:color w:val="000000"/>
          <w:szCs w:val="24"/>
        </w:rPr>
        <w:t>на возмещение части затрат на уплату лизинговых платежей по договорам финансовой аренды (лизинга) и первого взноса при заключении договора лизинга (3 СМП в сумме 3000,0 тыс. рублей);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color w:val="000000"/>
          <w:szCs w:val="24"/>
        </w:rPr>
        <w:lastRenderedPageBreak/>
        <w:t>- на возмещение части затрат, связанных с осуществлением деятельности социально ориентированных объектов розничной торговли продовольственными товарами (социальных магазинов) (2 СМП в сумме 2000,0 тыс. рублей);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color w:val="000000"/>
          <w:szCs w:val="24"/>
        </w:rPr>
      </w:pPr>
      <w:r w:rsidRPr="009E737B">
        <w:rPr>
          <w:szCs w:val="24"/>
        </w:rPr>
        <w:t xml:space="preserve">- на развитие профессиональной деятельности в качестве </w:t>
      </w:r>
      <w:proofErr w:type="spellStart"/>
      <w:r w:rsidRPr="009E737B">
        <w:rPr>
          <w:szCs w:val="24"/>
        </w:rPr>
        <w:t>самозанятых</w:t>
      </w:r>
      <w:proofErr w:type="spellEnd"/>
      <w:r w:rsidRPr="009E737B">
        <w:rPr>
          <w:color w:val="000000"/>
          <w:szCs w:val="24"/>
        </w:rPr>
        <w:t xml:space="preserve"> (12 граждан в сумме 598,3 тыс. рублей).</w:t>
      </w:r>
    </w:p>
    <w:p w:rsidR="003E3BF3" w:rsidRPr="009E737B" w:rsidRDefault="003E3BF3" w:rsidP="003E3BF3">
      <w:pPr>
        <w:pStyle w:val="aa"/>
        <w:spacing w:after="0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9E737B">
        <w:rPr>
          <w:rFonts w:ascii="Times New Roman" w:hAnsi="Times New Roman"/>
          <w:sz w:val="24"/>
          <w:szCs w:val="24"/>
        </w:rPr>
        <w:t>Предпринимателями и предприятиями, получившими субсидии, создано 10 и сохранено 53 рабочих места.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порядке имущественной поддержки заключались договоры на аренду помещения и перезаключались договоры аренды на новый срок на конкурсной основе с прежними арендаторами. В 2024 году субъекты малого предпринимательства, включая </w:t>
      </w:r>
      <w:proofErr w:type="spellStart"/>
      <w:r w:rsidRPr="009E737B">
        <w:rPr>
          <w:szCs w:val="24"/>
        </w:rPr>
        <w:t>самозанятых</w:t>
      </w:r>
      <w:proofErr w:type="spellEnd"/>
      <w:r w:rsidRPr="009E737B">
        <w:rPr>
          <w:szCs w:val="24"/>
        </w:rPr>
        <w:t xml:space="preserve">, арендовали 14 объектов муниципальной собственности общей площадью </w:t>
      </w:r>
      <w:r w:rsidRPr="009E737B">
        <w:rPr>
          <w:color w:val="000000"/>
          <w:szCs w:val="24"/>
        </w:rPr>
        <w:t>3397</w:t>
      </w:r>
      <w:r w:rsidRPr="009E737B">
        <w:rPr>
          <w:szCs w:val="24"/>
        </w:rPr>
        <w:t xml:space="preserve">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>.</w:t>
      </w:r>
    </w:p>
    <w:p w:rsidR="003E3BF3" w:rsidRPr="009E737B" w:rsidRDefault="003E3BF3" w:rsidP="003E3BF3">
      <w:pPr>
        <w:pStyle w:val="22"/>
        <w:spacing w:line="276" w:lineRule="auto"/>
        <w:ind w:firstLine="680"/>
        <w:jc w:val="center"/>
        <w:rPr>
          <w:sz w:val="24"/>
          <w:szCs w:val="24"/>
        </w:rPr>
      </w:pPr>
    </w:p>
    <w:p w:rsidR="003E3BF3" w:rsidRPr="009E737B" w:rsidRDefault="003E3BF3" w:rsidP="003E3BF3">
      <w:pPr>
        <w:pStyle w:val="22"/>
        <w:spacing w:line="276" w:lineRule="auto"/>
        <w:jc w:val="center"/>
        <w:rPr>
          <w:sz w:val="24"/>
          <w:szCs w:val="24"/>
        </w:rPr>
      </w:pPr>
      <w:r w:rsidRPr="009E737B">
        <w:rPr>
          <w:sz w:val="24"/>
          <w:szCs w:val="24"/>
        </w:rPr>
        <w:t>Инвестиции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Объем инвестиций в основной капитал за счет всех источников финансирования в 2024 году составил 1852,7 млн рублей, что составляет 126,8% в сопоставимых ценах к уровню 2023 года, из них: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собственные средства предприятий – 1658 млн рублей,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привлеченные средства – 194,7 млн рублей, в том числе заемные средства – 0,3 млн рублей, бюджетные средства – 194,4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2025 году инвестиции в основной капитал оцениваются в объеме 3231,7 млн рублей (161,8% к уровню 2024 года), из них: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собственные средства предприятий – 1794 млн рублей,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привлеченные средства – 1437,7 млн рублей, в том числе заемные средства – 15,1 млн рублей, бюджетные средства – 1422,6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счет бюджетных средств планируется приобретение квартир на первичном рынке жилья на сумму 1162,3 млн рублей, реконструкция станции очистки воды в г. Охе – 61,7 млн рублей, приобретение основных средств – 198,6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На 2026 год инвестиции в основной капитал прогнозируются в объеме 4907 млн рублей (144,2% к уровню 2025 года), из них: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собственные средства предприятий – 1898 млн рублей,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привлеченные средства – 3009 млн рублей, в том числе заемные средства – 16 млн рублей, бюджетные средства – 2993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счет бюджетных средств планируется приобретение квартир на первичном рынке жилья на сумму 2602,2 млн рублей, реконструкция станции очистки воды в г. Охе – 187,9 млн рублей, приобретение основных средств – 202,9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На 2027 год инвестиции в основной капитал прогнозируются в объеме 5771,1 млн рублей (112,7% к уровню 2026 года), из них: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собственные средства предприятий – 1994,8 млн рублей,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привлеченные средства – 3776,3 млн рублей, в том числе заемные средства – 18,5 млн рублей, бюджетные средства – 3757,8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lastRenderedPageBreak/>
        <w:t>За счет бюджетных средств планируется приобретение квартир на первичном рынке жилья на сумму 2602,2 млн рублей, реконструкция станции очистки воды в г. Охе – 948,4 млн рублей, приобретение основных средств – 207,2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На 2028 год инвестиции в основной капитал прогнозируются в объеме 5895,7 млн рублей (97,9% к уровню 2027 года), из них: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собственные средства предприятий – 2100,5 млн рублей,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- привлеченные средства – 3795,2 млн рублей, в том числе заемные средства – 981,2 млн рублей, бюджетные средства – 2814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счет собственных и заемных средств предприятий планируется приобретение основных средств.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За счет бюджетных средств планируется приобретение квартир на первичном рынке жилья на сумму 2602,2 млн рублей, приобретение основных средств – 211,8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color w:val="000000"/>
          <w:szCs w:val="24"/>
        </w:rPr>
      </w:pPr>
    </w:p>
    <w:p w:rsidR="003E3BF3" w:rsidRPr="009E737B" w:rsidRDefault="003E3BF3" w:rsidP="003E3BF3">
      <w:pPr>
        <w:pStyle w:val="af2"/>
        <w:spacing w:before="0" w:beforeAutospacing="0" w:after="0" w:afterAutospacing="0" w:line="276" w:lineRule="auto"/>
        <w:jc w:val="center"/>
        <w:outlineLvl w:val="0"/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</w:pPr>
      <w:r w:rsidRPr="009E737B">
        <w:rPr>
          <w:rStyle w:val="af5"/>
          <w:rFonts w:ascii="Times New Roman" w:hAnsi="Times New Roman" w:cs="Times New Roman"/>
          <w:b w:val="0"/>
          <w:color w:val="auto"/>
          <w:sz w:val="24"/>
          <w:szCs w:val="24"/>
        </w:rPr>
        <w:t>Финансы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Финансовый результат крупных и средних организаций в 2024 году составил прибыль в сумме 30,5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Удельный вес прибыльных организаций составил 25%, сумма прибыли, полученная организациями, – 141,1 млн рублей. Соответственно удельный вес убыточных организаций составил 75%, сумма убытка, полученная организациями, – 110,6 млн рублей. 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По сравнению с 2023 годом прибыль возросла на 139,5 млн рублей, убыток снизился на 279,7 млн рублей.</w:t>
      </w:r>
    </w:p>
    <w:p w:rsidR="003E3BF3" w:rsidRPr="009E737B" w:rsidRDefault="003E3BF3" w:rsidP="003E3BF3">
      <w:pPr>
        <w:spacing w:line="276" w:lineRule="auto"/>
        <w:jc w:val="both"/>
        <w:rPr>
          <w:szCs w:val="24"/>
        </w:rPr>
      </w:pPr>
      <w:r w:rsidRPr="009E737B">
        <w:rPr>
          <w:szCs w:val="24"/>
        </w:rPr>
        <w:tab/>
        <w:t>Рост прибыли приходится на предприятия энергетики и жилищно-коммунального хозяйства.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энергетики прибыль составила 112,6 млн рублей и связана со снижением затрат по передаче электроэнергии за счет снижения объемов потребления на технологические нужды ООО «ННК-</w:t>
      </w:r>
      <w:proofErr w:type="spellStart"/>
      <w:r w:rsidRPr="009E737B">
        <w:rPr>
          <w:szCs w:val="24"/>
        </w:rPr>
        <w:t>Сахалинморнефтегаз</w:t>
      </w:r>
      <w:proofErr w:type="spellEnd"/>
      <w:r w:rsidRPr="009E737B">
        <w:rPr>
          <w:szCs w:val="24"/>
        </w:rPr>
        <w:t>», снижением затрат по прочим производственным услугам, снижением фактической стоимости по заключенным договорам, изменением сальдо резерва под обесценение дебиторской задолженности, получением субсидии на возмещение недополученных доходов за счет бюджетных средств.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жилищно-коммунального хозяйства прибыль составила 28,3 млн рублей и связана с полученными субсидиями на возмещение недополученных доходов и финансовое обеспечение затрат за счет бюджетных средств.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По оценке 2025 года финансовый результат организаций будет иметь положительное значение и составит 44,2 млн рублей. Прибыль оценивается в размере 144,5 млн рублей, убыток – в размере 100,3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По прогнозу 2026-2028 годов финансовый результат организаций будет иметь положительное значение и в 2028 году составит 92 млн рублей. Прибыль прогнозируется с ростом до 156 млн рублей, убыток – со снижением до 64 млн рублей.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spacing w:line="276" w:lineRule="auto"/>
        <w:jc w:val="center"/>
        <w:outlineLvl w:val="0"/>
        <w:rPr>
          <w:szCs w:val="24"/>
        </w:rPr>
      </w:pPr>
      <w:r w:rsidRPr="009E737B">
        <w:rPr>
          <w:szCs w:val="24"/>
        </w:rPr>
        <w:t>Труд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Среднесписочная численность работников организаций в 2024 году составила 7,5 тыс. человек и снизилась к уровню 2023 года на 0,1 тыс.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По крупным и средним организациям среднесписочная численность работников возросла на 69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Снижение среднесписочной численности работников произошло в сфере малого предпринимательства. Среднесписочная численность работников, занятых на малых и </w:t>
      </w:r>
      <w:proofErr w:type="spellStart"/>
      <w:r w:rsidRPr="009E737B">
        <w:rPr>
          <w:szCs w:val="24"/>
        </w:rPr>
        <w:t>микропредприятиях</w:t>
      </w:r>
      <w:proofErr w:type="spellEnd"/>
      <w:r w:rsidRPr="009E737B">
        <w:rPr>
          <w:szCs w:val="24"/>
        </w:rPr>
        <w:t xml:space="preserve">, снизилась на 146 человек, что связано с переходом ряда субъектов </w:t>
      </w:r>
      <w:r w:rsidRPr="009E737B">
        <w:rPr>
          <w:szCs w:val="24"/>
        </w:rPr>
        <w:lastRenderedPageBreak/>
        <w:t xml:space="preserve">малого предпринимательства на </w:t>
      </w:r>
      <w:proofErr w:type="spellStart"/>
      <w:r w:rsidRPr="009E737B">
        <w:rPr>
          <w:szCs w:val="24"/>
        </w:rPr>
        <w:t>самозанятость</w:t>
      </w:r>
      <w:proofErr w:type="spellEnd"/>
      <w:r w:rsidRPr="009E737B">
        <w:rPr>
          <w:szCs w:val="24"/>
        </w:rPr>
        <w:t xml:space="preserve"> и работы без привлечения наемных работников, а также с оптимизацией деятельности в связи с увеличением минимального размера оплаты труда.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2025 году среднесписочная численность работников организаций оценивается без изменения к уровню 2024 года, на 2026-2028 годы – прогнозируется в таком же значении.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Среднемесячная начисленная заработная плата работников организаций в 2024 году составила 109,5 тыс. рублей и возросла к уровню 2023 года на 14%.   В 2025 году среднемесячная начисленная заработная плата оценивается в размере 120,1 тыс. рублей с ростом к уровню 2024 года на 9,6%, на 2026 год – прогнозируется с ростом на 6%, на 2027-2028 годы – прогнозируется с ежегодным ростом на 5%.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Одним из факторов, способствующих положительной динамике заработной платы, является повышение минимального размера оплаты труда.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Фонд заработной платы в 2024 году составил 9858,7 млн рублей и возрос к уровню 2023 года на 12,5%. В 2025 году фонд заработной платы оценивается в размере 10809 млн рублей с ростом к уровню 2024 года на 9,6%, на 2026 год – прогнозируется с ростом на 6%, на 2027-2028 годы – прогнозируется с ежегодным ростом на 5%.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color w:val="000000"/>
          <w:szCs w:val="24"/>
        </w:rPr>
      </w:pPr>
    </w:p>
    <w:p w:rsidR="003E3BF3" w:rsidRPr="009E737B" w:rsidRDefault="003E3BF3" w:rsidP="003E3BF3">
      <w:pPr>
        <w:spacing w:line="276" w:lineRule="auto"/>
        <w:jc w:val="center"/>
        <w:outlineLvl w:val="0"/>
        <w:rPr>
          <w:szCs w:val="24"/>
        </w:rPr>
      </w:pPr>
      <w:r w:rsidRPr="009E737B">
        <w:rPr>
          <w:szCs w:val="24"/>
        </w:rPr>
        <w:t>Жилищно-коммунальное хозяйство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Полная стоимость предоставляемых жилищно-коммунальных услуг в 2024 году составила 847,6 млн рублей, что составляет 103,3% к уровню 2023 года. По оценке 2025 года полная стоимость жилищно-коммунальных услуг составит 881,5 млн рублей (104% к уровню 2024 года), по прогнозу 2026-2028 годов – возрастет до 1005,9 млн рублей (104,5%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Стоимость жилищно-коммунальных услуг, оплачиваемых населением, в 2024 году составила 802,3 млн рублей, что составляет 104% к уровню 2023 года. По оценке 2025 года стоимость жилищно-коммунальных услуг, оплачиваемых населением, составит 834,6 млн рублей (104% к уровню 2024 года), по прогнозу 2026-2028 годов – возрастет до 955,2 млн рублей (104,6% к уровню 2027 года).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Доля стоимости жилищно-коммунальных услуг, оплачиваемых населением, в 2024 году составила 94,7%, что на 0,7 </w:t>
      </w:r>
      <w:proofErr w:type="spellStart"/>
      <w:r w:rsidRPr="009E737B">
        <w:rPr>
          <w:szCs w:val="24"/>
        </w:rPr>
        <w:t>п.п</w:t>
      </w:r>
      <w:proofErr w:type="spellEnd"/>
      <w:r w:rsidRPr="009E737B">
        <w:rPr>
          <w:szCs w:val="24"/>
        </w:rPr>
        <w:t>. больше по сравнению с 2023 годом. По оценке 2025 года доля стоимости жилищно-коммунальных услуг, оплачиваемых населением, составит 94,7%, по прогнозу 2026-2028 годов – возрастет до 95%.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Общая площадь жилых помещений на конец 2024 года составила 735 тыс.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, что на 16 тыс.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 меньше по сравнению с 2023 годом. По оценке 2025 года общая площадь жилых помещений составит 733 тыс.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, по прогнозу 2026-2028 годов – снизится до 724 тыс.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>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Снижение общей площади жилых помещений связано с выводом из эксплуатации аварийных жилых домов в рамках реализации мероприятий по переселению граждан из жилищного фонда, поврежденного в результате землетрясения.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spacing w:line="276" w:lineRule="auto"/>
        <w:jc w:val="center"/>
        <w:rPr>
          <w:szCs w:val="24"/>
        </w:rPr>
      </w:pPr>
      <w:r w:rsidRPr="009E737B">
        <w:rPr>
          <w:szCs w:val="24"/>
        </w:rPr>
        <w:t>Социальная сфера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Система дошкольного образования муниципального округа включает в себя 7 учреждений. Функционируют дошкольные группы в МБОУ школа-интернат с. </w:t>
      </w:r>
      <w:proofErr w:type="spellStart"/>
      <w:r w:rsidRPr="009E737B">
        <w:rPr>
          <w:szCs w:val="24"/>
        </w:rPr>
        <w:t>Некрасовка</w:t>
      </w:r>
      <w:proofErr w:type="spellEnd"/>
      <w:r w:rsidRPr="009E737B">
        <w:rPr>
          <w:szCs w:val="24"/>
        </w:rPr>
        <w:t xml:space="preserve"> и МБОУ школа-детский сад с. </w:t>
      </w:r>
      <w:proofErr w:type="spellStart"/>
      <w:r w:rsidRPr="009E737B">
        <w:rPr>
          <w:szCs w:val="24"/>
        </w:rPr>
        <w:t>Тунгор</w:t>
      </w:r>
      <w:proofErr w:type="spellEnd"/>
      <w:r w:rsidRPr="009E737B">
        <w:rPr>
          <w:szCs w:val="24"/>
        </w:rPr>
        <w:t>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Численность детей в дошкольных образовательных учреждениях в 2024 году составила 1070 человек и снизилась к уровню 2023 года на 133 человека. По оценке 2025 года численность детей составит 1049 человек, по прогнозу 2026-2028 годов – снизится до 1015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lastRenderedPageBreak/>
        <w:t>Численность детей дошкольного возраста в 2024 году составила 1424 человека и снизилась к уровню 2023 года на 176 человек.  По оценке 2025 года численность детей составит 1353 человека, по прогнозу 2026-2028 годов – снизится до 1240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Снижение численности детей обусловлено миграционным оттоком населения.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Число мест в дошкольных образовательных учреждениях в 2024 году составило 1424 единицы и осталось неизменным к уровню 2023 года. По оценке 2025 года и прогнозу 2026-2028 годов число мест составит 1424 единицы.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системе общего образования муниципального округа функционируют 7 учреждений.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Численность учащихся в общеобразовательных учреждениях в 2024 году составила 2538 человек и снизилась к уровню 2023 года на 102 человека. По оценке 2025 года численность учащихся составит 2522 человека, по прогнозу 2026-2028 годов – снизится до 2480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Снижение численности учащихся обусловлено миграционным оттоком населения и снижением рождаемости.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Доля обучающихся в первую смену в учреждениях общего образования в 2024 году составила 95% и возросла к уровню 2023 года на 0,5 </w:t>
      </w:r>
      <w:proofErr w:type="spellStart"/>
      <w:r w:rsidRPr="009E737B">
        <w:rPr>
          <w:szCs w:val="24"/>
        </w:rPr>
        <w:t>п.п</w:t>
      </w:r>
      <w:proofErr w:type="spellEnd"/>
      <w:r w:rsidRPr="009E737B">
        <w:rPr>
          <w:szCs w:val="24"/>
        </w:rPr>
        <w:t>. По оценке 2025 года и прогнозу 2026-2028 годов доля обучающихся в первую смену составит 95%.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color w:val="000000"/>
          <w:szCs w:val="24"/>
        </w:rPr>
      </w:pPr>
      <w:r w:rsidRPr="009E737B">
        <w:rPr>
          <w:szCs w:val="24"/>
        </w:rPr>
        <w:t xml:space="preserve">Образовательные услуги в сфере среднего профессионального образования оказывают Охинский филиал ФГБОУ ВПО «Сахалинский государственный университет» и </w:t>
      </w:r>
      <w:r w:rsidRPr="009E737B">
        <w:rPr>
          <w:color w:val="000000"/>
          <w:szCs w:val="24"/>
        </w:rPr>
        <w:t>ГБПОУ «Сахалинский индустриальный техникум».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Численность учащихся в учреждениях профессионального образования в 2024 году составила 628 человек и возросла к уровню 2023 года на 46 человек. </w:t>
      </w:r>
      <w:r w:rsidRPr="009E737B">
        <w:rPr>
          <w:color w:val="000000"/>
          <w:szCs w:val="24"/>
        </w:rPr>
        <w:t xml:space="preserve">По оценке 2025 года </w:t>
      </w:r>
      <w:r w:rsidRPr="009E737B">
        <w:rPr>
          <w:szCs w:val="24"/>
        </w:rPr>
        <w:t>численность учащихся составит 648 человек, по прогнозу 2026-2028 годов – возрастет до 700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Выпуск специалистов учреждениями профессионального образования по программам подготовки специалистов среднего звена в 2024 году составил 79 человек и возрос к уровню 2023 года на 2 человека. </w:t>
      </w:r>
      <w:r w:rsidRPr="009E737B">
        <w:rPr>
          <w:color w:val="000000"/>
          <w:szCs w:val="24"/>
        </w:rPr>
        <w:t>По оценке 2025 года выпуск специалистов</w:t>
      </w:r>
      <w:r w:rsidRPr="009E737B">
        <w:rPr>
          <w:szCs w:val="24"/>
        </w:rPr>
        <w:t xml:space="preserve"> составит 80 человек, по прогнозу 2026-2028 годов – возрастет до 110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здравоохранения медицинские услуги оказывает ГБУЗ «Охинская ЦРБ».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Число больничных коек в 2024 году составило 213 единиц и осталось неизменным к уровню 2023 года. По оценке 2025 года и прогнозу 2026-2028 годов число больничных коек составит 213 единиц.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Численность врачей в 2024 году составила 102 человека и осталась неизменной к уровню 2023 года. </w:t>
      </w:r>
      <w:r w:rsidRPr="009E737B">
        <w:rPr>
          <w:color w:val="000000"/>
          <w:szCs w:val="24"/>
        </w:rPr>
        <w:t xml:space="preserve">По оценке 2025 года </w:t>
      </w:r>
      <w:r w:rsidRPr="009E737B">
        <w:rPr>
          <w:szCs w:val="24"/>
        </w:rPr>
        <w:t>численность врачей составит 103 человека, по прогнозу 2026-2028 годов – возрастет до 106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Численность среднего медицинского персонала в 2024 году составила 231 человек и возросла к уровню 2023 года на 1 человека. </w:t>
      </w:r>
      <w:r w:rsidRPr="009E737B">
        <w:rPr>
          <w:color w:val="000000"/>
          <w:szCs w:val="24"/>
        </w:rPr>
        <w:t xml:space="preserve">По оценке 2025 года </w:t>
      </w:r>
      <w:r w:rsidRPr="009E737B">
        <w:rPr>
          <w:szCs w:val="24"/>
        </w:rPr>
        <w:t>численность среднего медицинского персонала составит 239 человек, по прогнозу 2026-2028 годов – возрастет до 242 человек.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Число общедоступных библиотек в 2024 году составило 8 единиц, число учреждений культурно-досугового типа – 3 единицы и осталось неизменным к уровню 2023 года. По оценке 2025 года и прогнозу 2026-2028 годов число учреждений также не изменится.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Общая площадь жилых помещений, приходящаяся на одного жителя, в 2024 году составила 35,3 </w:t>
      </w:r>
      <w:proofErr w:type="spellStart"/>
      <w:proofErr w:type="gramStart"/>
      <w:r w:rsidRPr="009E737B">
        <w:rPr>
          <w:szCs w:val="24"/>
        </w:rPr>
        <w:t>кв.м</w:t>
      </w:r>
      <w:proofErr w:type="spellEnd"/>
      <w:proofErr w:type="gramEnd"/>
      <w:r w:rsidRPr="009E737B">
        <w:rPr>
          <w:szCs w:val="24"/>
        </w:rPr>
        <w:t xml:space="preserve"> и снизилась к уровню 2023 года на 0,3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 xml:space="preserve">. Снижение показателя связано с выводом из эксплуатации значительной площади аварийного жилищного фонда. По оценке 2025 года общая площадь жилых помещений, приходящаяся на одного жителя, составит 35,6 </w:t>
      </w:r>
      <w:proofErr w:type="spellStart"/>
      <w:proofErr w:type="gramStart"/>
      <w:r w:rsidRPr="009E737B">
        <w:rPr>
          <w:szCs w:val="24"/>
        </w:rPr>
        <w:t>кв.м</w:t>
      </w:r>
      <w:proofErr w:type="spellEnd"/>
      <w:proofErr w:type="gramEnd"/>
      <w:r w:rsidRPr="009E737B">
        <w:rPr>
          <w:szCs w:val="24"/>
        </w:rPr>
        <w:t xml:space="preserve">, по прогнозу 2026-2028 годов – возрастет до 36,4 </w:t>
      </w:r>
      <w:proofErr w:type="spellStart"/>
      <w:r w:rsidRPr="009E737B">
        <w:rPr>
          <w:szCs w:val="24"/>
        </w:rPr>
        <w:t>кв.м</w:t>
      </w:r>
      <w:proofErr w:type="spellEnd"/>
      <w:r w:rsidRPr="009E737B">
        <w:rPr>
          <w:szCs w:val="24"/>
        </w:rPr>
        <w:t>.</w:t>
      </w:r>
    </w:p>
    <w:p w:rsidR="003E3BF3" w:rsidRPr="009E737B" w:rsidRDefault="003E3BF3" w:rsidP="00B0025A">
      <w:pPr>
        <w:jc w:val="center"/>
        <w:rPr>
          <w:szCs w:val="24"/>
        </w:rPr>
      </w:pPr>
      <w:r w:rsidRPr="009E737B">
        <w:rPr>
          <w:szCs w:val="24"/>
        </w:rPr>
        <w:lastRenderedPageBreak/>
        <w:t xml:space="preserve">Проблемные вопросы развития </w:t>
      </w:r>
      <w:proofErr w:type="spellStart"/>
      <w:r w:rsidRPr="009E737B">
        <w:rPr>
          <w:szCs w:val="24"/>
        </w:rPr>
        <w:t>Охинского</w:t>
      </w:r>
      <w:proofErr w:type="spellEnd"/>
      <w:r w:rsidRPr="009E737B">
        <w:rPr>
          <w:szCs w:val="24"/>
        </w:rPr>
        <w:t xml:space="preserve"> муниципального округа</w:t>
      </w:r>
    </w:p>
    <w:p w:rsidR="003E3BF3" w:rsidRPr="009E737B" w:rsidRDefault="003E3BF3" w:rsidP="00B0025A">
      <w:pPr>
        <w:jc w:val="center"/>
        <w:rPr>
          <w:szCs w:val="24"/>
        </w:rPr>
      </w:pPr>
      <w:r w:rsidRPr="009E737B">
        <w:rPr>
          <w:szCs w:val="24"/>
        </w:rPr>
        <w:t>и меры, посредством применения которых</w:t>
      </w:r>
    </w:p>
    <w:p w:rsidR="003E3BF3" w:rsidRPr="009E737B" w:rsidRDefault="003E3BF3" w:rsidP="00B0025A">
      <w:pPr>
        <w:jc w:val="center"/>
        <w:rPr>
          <w:szCs w:val="24"/>
        </w:rPr>
      </w:pPr>
      <w:r w:rsidRPr="009E737B">
        <w:rPr>
          <w:szCs w:val="24"/>
        </w:rPr>
        <w:t>предполагается решать имеющиеся проблемы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строительства: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1. Отдаленность муниципального округа от областного центра, несовершенная логистическая схема, отсутствие заводов по изготовлению готовых строительных конструкций, что приводит к значительному удорожанию стройматериалов, оказывает негативное влияние на привлекательность округа для потенциальных подрядчиков.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целях решения обозначенных проблем утверждена муниципальная программа «Обеспечение населения </w:t>
      </w:r>
      <w:proofErr w:type="spellStart"/>
      <w:r w:rsidRPr="009E737B">
        <w:rPr>
          <w:szCs w:val="24"/>
        </w:rPr>
        <w:t>Охинского</w:t>
      </w:r>
      <w:proofErr w:type="spellEnd"/>
      <w:r w:rsidRPr="009E737B">
        <w:rPr>
          <w:szCs w:val="24"/>
        </w:rPr>
        <w:t xml:space="preserve"> муниципального округа качественным жильем», в рамках которой проводятся мероприятия по переселению граждан из аварийного жилищного фонда, приобретению жилых помещений на первичном и вторичном рынке жилья, ликвидации аварийных и непригодных для проживания жилых и нежилых зданий.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жилищно-коммунального хозяйства: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1. Изношенность жилищного фонда и коммунальных сетей.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целях решения данной проблемы утверждена муниципальная программа «Обеспечение населения </w:t>
      </w:r>
      <w:proofErr w:type="spellStart"/>
      <w:r w:rsidRPr="009E737B">
        <w:rPr>
          <w:szCs w:val="24"/>
        </w:rPr>
        <w:t>Охинского</w:t>
      </w:r>
      <w:proofErr w:type="spellEnd"/>
      <w:r w:rsidRPr="009E737B">
        <w:rPr>
          <w:szCs w:val="24"/>
        </w:rPr>
        <w:t xml:space="preserve"> муниципального округа качественными услугами жилищно-коммунального хозяйства», в рамках которой проводятся мероприятия по обеспечению безаварийной работы жилищно-коммунального комплекса, капитальному ремонту жилищного фонда, систем и сетей электроснабжения.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благоустройства и дорожного хозяйства: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1. Отсутствие полигона ТКО, отвечающего установленным нормам и техническим требованиям.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2. Отсутствие сетей ливневой канализации.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3. Изношенность дорожного полотна.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В целях решения обозначенных проблем утверждены муниципальные программы «Совершенствование и развитие дорожного хозяйства, повышение безопасности дорожного движения в </w:t>
      </w:r>
      <w:proofErr w:type="spellStart"/>
      <w:r w:rsidRPr="009E737B">
        <w:rPr>
          <w:szCs w:val="24"/>
        </w:rPr>
        <w:t>Охинском</w:t>
      </w:r>
      <w:proofErr w:type="spellEnd"/>
      <w:r w:rsidRPr="009E737B">
        <w:rPr>
          <w:szCs w:val="24"/>
        </w:rPr>
        <w:t xml:space="preserve"> муниципальном округе», «Формирование современной городской среды на территории </w:t>
      </w:r>
      <w:proofErr w:type="spellStart"/>
      <w:r w:rsidRPr="009E737B">
        <w:rPr>
          <w:szCs w:val="24"/>
        </w:rPr>
        <w:t>Охинского</w:t>
      </w:r>
      <w:proofErr w:type="spellEnd"/>
      <w:r w:rsidRPr="009E737B">
        <w:rPr>
          <w:szCs w:val="24"/>
        </w:rPr>
        <w:t xml:space="preserve"> муниципального округа», в рамках которых проводятся мероприятия по повышению безопасности дорожного движения, капитальному и текущему ремонту автомобильных дорог, содержанию автомобильных дорог, капитальному ремонту дворовых территорий и проездов к дворовым территориям, капитальному ремонту и содержанию общественных территорий.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В сфере образования и культуры: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1. МБДОУ детский сад № 2 «Солнышко» г. Охи функционирует в здании, которое по оценке состояния является непригодным к эксплуатации. МБОУ НОШ № 2 г. Охи им. Г.Г. </w:t>
      </w:r>
      <w:proofErr w:type="spellStart"/>
      <w:r w:rsidRPr="009E737B">
        <w:rPr>
          <w:szCs w:val="24"/>
        </w:rPr>
        <w:t>Светецкого</w:t>
      </w:r>
      <w:proofErr w:type="spellEnd"/>
      <w:r w:rsidRPr="009E737B">
        <w:rPr>
          <w:szCs w:val="24"/>
        </w:rPr>
        <w:t xml:space="preserve"> функционирует в приспособленном здании, которое по оценке состояния является ограничено пригодным к эксплуатации.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 xml:space="preserve">2. МБУДО «ОДШИ № 1» располагается в здании, не отвечающем критериям </w:t>
      </w:r>
      <w:proofErr w:type="spellStart"/>
      <w:r w:rsidRPr="009E737B">
        <w:rPr>
          <w:szCs w:val="24"/>
        </w:rPr>
        <w:t>сейсмобезопасности</w:t>
      </w:r>
      <w:proofErr w:type="spellEnd"/>
      <w:r w:rsidRPr="009E737B">
        <w:rPr>
          <w:szCs w:val="24"/>
        </w:rPr>
        <w:t>. МБУДО «ОДШИ № 2» располагается в приспособленном помещении жилого дома.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t>Проблемы позволит решить строительство детского сада, школы и школы искусств.</w:t>
      </w:r>
    </w:p>
    <w:p w:rsidR="003E3BF3" w:rsidRPr="009E737B" w:rsidRDefault="003E3BF3" w:rsidP="003E3BF3">
      <w:pPr>
        <w:spacing w:line="276" w:lineRule="auto"/>
        <w:ind w:firstLine="680"/>
        <w:jc w:val="both"/>
        <w:rPr>
          <w:szCs w:val="24"/>
        </w:rPr>
      </w:pPr>
      <w:r w:rsidRPr="009E737B">
        <w:rPr>
          <w:szCs w:val="24"/>
        </w:rPr>
        <w:lastRenderedPageBreak/>
        <w:t>3. Кадровая проблема (наличие вакансий, старение кадров, превышение учебной нагрузки).</w:t>
      </w:r>
    </w:p>
    <w:p w:rsidR="00BE09E6" w:rsidRDefault="003E3BF3" w:rsidP="003E3BF3">
      <w:pPr>
        <w:spacing w:line="276" w:lineRule="auto"/>
        <w:ind w:firstLine="680"/>
        <w:jc w:val="both"/>
      </w:pPr>
      <w:r w:rsidRPr="009E737B">
        <w:rPr>
          <w:szCs w:val="24"/>
        </w:rPr>
        <w:t>Проблема решается посредством привлечения молодых специалистов из числа выпускников профессиональных учебных заведений и специалистов из других регионов России с предоставлением им жилья.</w:t>
      </w:r>
    </w:p>
    <w:p w:rsidR="00BE09E6" w:rsidRPr="00AE7D7B" w:rsidRDefault="00BE09E6" w:rsidP="000C6B00">
      <w:pPr>
        <w:spacing w:line="216" w:lineRule="auto"/>
      </w:pPr>
    </w:p>
    <w:sectPr w:rsidR="00BE09E6" w:rsidRPr="00AE7D7B" w:rsidSect="00BE09E6"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BE8" w:rsidRDefault="00034BE8">
      <w:r>
        <w:separator/>
      </w:r>
    </w:p>
  </w:endnote>
  <w:endnote w:type="continuationSeparator" w:id="0">
    <w:p w:rsidR="00034BE8" w:rsidRDefault="0003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BF3" w:rsidRDefault="003E3B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BE8" w:rsidRDefault="00034BE8">
      <w:r>
        <w:separator/>
      </w:r>
    </w:p>
  </w:footnote>
  <w:footnote w:type="continuationSeparator" w:id="0">
    <w:p w:rsidR="00034BE8" w:rsidRDefault="00034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077B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1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A6D29"/>
    <w:multiLevelType w:val="multilevel"/>
    <w:tmpl w:val="0DAA92A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7F1573D"/>
    <w:multiLevelType w:val="hybridMultilevel"/>
    <w:tmpl w:val="C8A63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207334"/>
    <w:multiLevelType w:val="hybridMultilevel"/>
    <w:tmpl w:val="5956D29C"/>
    <w:lvl w:ilvl="0" w:tplc="F7508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8623F28"/>
    <w:multiLevelType w:val="hybridMultilevel"/>
    <w:tmpl w:val="98DA5558"/>
    <w:lvl w:ilvl="0" w:tplc="803E592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F48B3"/>
    <w:multiLevelType w:val="hybridMultilevel"/>
    <w:tmpl w:val="DA802008"/>
    <w:lvl w:ilvl="0" w:tplc="39887F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4EE2A4">
      <w:numFmt w:val="none"/>
      <w:lvlText w:val=""/>
      <w:lvlJc w:val="left"/>
      <w:pPr>
        <w:tabs>
          <w:tab w:val="num" w:pos="360"/>
        </w:tabs>
      </w:pPr>
    </w:lvl>
    <w:lvl w:ilvl="2" w:tplc="55F292EC">
      <w:numFmt w:val="none"/>
      <w:lvlText w:val=""/>
      <w:lvlJc w:val="left"/>
      <w:pPr>
        <w:tabs>
          <w:tab w:val="num" w:pos="360"/>
        </w:tabs>
      </w:pPr>
    </w:lvl>
    <w:lvl w:ilvl="3" w:tplc="0CEAE780">
      <w:numFmt w:val="none"/>
      <w:lvlText w:val=""/>
      <w:lvlJc w:val="left"/>
      <w:pPr>
        <w:tabs>
          <w:tab w:val="num" w:pos="360"/>
        </w:tabs>
      </w:pPr>
    </w:lvl>
    <w:lvl w:ilvl="4" w:tplc="C28297E0">
      <w:numFmt w:val="none"/>
      <w:lvlText w:val=""/>
      <w:lvlJc w:val="left"/>
      <w:pPr>
        <w:tabs>
          <w:tab w:val="num" w:pos="360"/>
        </w:tabs>
      </w:pPr>
    </w:lvl>
    <w:lvl w:ilvl="5" w:tplc="D108A95C">
      <w:numFmt w:val="none"/>
      <w:lvlText w:val=""/>
      <w:lvlJc w:val="left"/>
      <w:pPr>
        <w:tabs>
          <w:tab w:val="num" w:pos="360"/>
        </w:tabs>
      </w:pPr>
    </w:lvl>
    <w:lvl w:ilvl="6" w:tplc="E39C7618">
      <w:numFmt w:val="none"/>
      <w:lvlText w:val=""/>
      <w:lvlJc w:val="left"/>
      <w:pPr>
        <w:tabs>
          <w:tab w:val="num" w:pos="360"/>
        </w:tabs>
      </w:pPr>
    </w:lvl>
    <w:lvl w:ilvl="7" w:tplc="1652CC78">
      <w:numFmt w:val="none"/>
      <w:lvlText w:val=""/>
      <w:lvlJc w:val="left"/>
      <w:pPr>
        <w:tabs>
          <w:tab w:val="num" w:pos="360"/>
        </w:tabs>
      </w:pPr>
    </w:lvl>
    <w:lvl w:ilvl="8" w:tplc="C11A8B7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8441159"/>
    <w:multiLevelType w:val="multilevel"/>
    <w:tmpl w:val="C2DC2BF4"/>
    <w:lvl w:ilvl="0">
      <w:start w:val="3"/>
      <w:numFmt w:val="decimal"/>
      <w:lvlText w:val="%1."/>
      <w:lvlJc w:val="left"/>
      <w:pPr>
        <w:ind w:left="17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6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cs="Times New Roman"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52FDD"/>
    <w:multiLevelType w:val="hybridMultilevel"/>
    <w:tmpl w:val="004E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47707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20604C17"/>
    <w:multiLevelType w:val="hybridMultilevel"/>
    <w:tmpl w:val="84ECF5C8"/>
    <w:lvl w:ilvl="0" w:tplc="14C888C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35B1CF4"/>
    <w:multiLevelType w:val="hybridMultilevel"/>
    <w:tmpl w:val="9A44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C4D89"/>
    <w:multiLevelType w:val="hybridMultilevel"/>
    <w:tmpl w:val="AB16F4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41596B"/>
    <w:multiLevelType w:val="hybridMultilevel"/>
    <w:tmpl w:val="602AA42A"/>
    <w:lvl w:ilvl="0" w:tplc="5DC85A72">
      <w:start w:val="1"/>
      <w:numFmt w:val="decimal"/>
      <w:lvlText w:val="%1."/>
      <w:lvlJc w:val="left"/>
      <w:pPr>
        <w:tabs>
          <w:tab w:val="num" w:pos="520"/>
        </w:tabs>
        <w:ind w:left="52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DB5B11"/>
    <w:multiLevelType w:val="hybridMultilevel"/>
    <w:tmpl w:val="4F8C32C4"/>
    <w:lvl w:ilvl="0" w:tplc="8A1AA9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797A9D"/>
    <w:multiLevelType w:val="hybridMultilevel"/>
    <w:tmpl w:val="769EF1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54D16"/>
    <w:multiLevelType w:val="hybridMultilevel"/>
    <w:tmpl w:val="05004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D2DBB"/>
    <w:multiLevelType w:val="hybridMultilevel"/>
    <w:tmpl w:val="933A84A0"/>
    <w:lvl w:ilvl="0" w:tplc="875C3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A623CC"/>
    <w:multiLevelType w:val="hybridMultilevel"/>
    <w:tmpl w:val="7A16FE94"/>
    <w:lvl w:ilvl="0" w:tplc="28B89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C3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AA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AE0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B8B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C4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3A6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F26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9EE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05D7A8B"/>
    <w:multiLevelType w:val="hybridMultilevel"/>
    <w:tmpl w:val="1F92970E"/>
    <w:lvl w:ilvl="0" w:tplc="FEEAEBF0">
      <w:start w:val="1"/>
      <w:numFmt w:val="decimal"/>
      <w:lvlText w:val="%1)"/>
      <w:lvlJc w:val="left"/>
      <w:pPr>
        <w:tabs>
          <w:tab w:val="num" w:pos="1131"/>
        </w:tabs>
        <w:ind w:left="1131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1678E5"/>
    <w:multiLevelType w:val="multilevel"/>
    <w:tmpl w:val="77B28B2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47246840"/>
    <w:multiLevelType w:val="multilevel"/>
    <w:tmpl w:val="6354E2A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4B345964"/>
    <w:multiLevelType w:val="hybridMultilevel"/>
    <w:tmpl w:val="441A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E392C"/>
    <w:multiLevelType w:val="hybridMultilevel"/>
    <w:tmpl w:val="A6DA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42F7D"/>
    <w:multiLevelType w:val="hybridMultilevel"/>
    <w:tmpl w:val="1EA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55847955"/>
    <w:multiLevelType w:val="multilevel"/>
    <w:tmpl w:val="F4D66A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7A807CA"/>
    <w:multiLevelType w:val="hybridMultilevel"/>
    <w:tmpl w:val="BA922850"/>
    <w:lvl w:ilvl="0" w:tplc="FCD65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B45915"/>
    <w:multiLevelType w:val="multilevel"/>
    <w:tmpl w:val="A5C285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5BEF3C54"/>
    <w:multiLevelType w:val="multilevel"/>
    <w:tmpl w:val="51F822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Calibri" w:hAnsi="Calibri" w:cs="Calibri" w:hint="default"/>
      </w:rPr>
    </w:lvl>
  </w:abstractNum>
  <w:abstractNum w:abstractNumId="35" w15:restartNumberingAfterBreak="0">
    <w:nsid w:val="61D03DDE"/>
    <w:multiLevelType w:val="hybridMultilevel"/>
    <w:tmpl w:val="38E4D256"/>
    <w:lvl w:ilvl="0" w:tplc="54CC7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53D37"/>
    <w:multiLevelType w:val="hybridMultilevel"/>
    <w:tmpl w:val="82C8C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9756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5EA69A5"/>
    <w:multiLevelType w:val="hybridMultilevel"/>
    <w:tmpl w:val="86C0D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91B94"/>
    <w:multiLevelType w:val="hybridMultilevel"/>
    <w:tmpl w:val="3E4A2E44"/>
    <w:lvl w:ilvl="0" w:tplc="8D568246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78BA3ABC"/>
    <w:multiLevelType w:val="multilevel"/>
    <w:tmpl w:val="203ACC7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43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F2277"/>
    <w:multiLevelType w:val="hybridMultilevel"/>
    <w:tmpl w:val="0352AED6"/>
    <w:lvl w:ilvl="0" w:tplc="D200D6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505B3"/>
    <w:multiLevelType w:val="hybridMultilevel"/>
    <w:tmpl w:val="687CBB6E"/>
    <w:lvl w:ilvl="0" w:tplc="02306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EB9442F"/>
    <w:multiLevelType w:val="hybridMultilevel"/>
    <w:tmpl w:val="EEA6D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0A737C"/>
    <w:multiLevelType w:val="hybridMultilevel"/>
    <w:tmpl w:val="7BF608BA"/>
    <w:lvl w:ilvl="0" w:tplc="2D5C8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B2F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BC3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07C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28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D40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9A3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82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C0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6"/>
  </w:num>
  <w:num w:numId="4">
    <w:abstractNumId w:val="3"/>
  </w:num>
  <w:num w:numId="5">
    <w:abstractNumId w:val="3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</w:num>
  <w:num w:numId="8">
    <w:abstractNumId w:val="9"/>
  </w:num>
  <w:num w:numId="9">
    <w:abstractNumId w:val="41"/>
  </w:num>
  <w:num w:numId="10">
    <w:abstractNumId w:val="13"/>
  </w:num>
  <w:num w:numId="11">
    <w:abstractNumId w:val="12"/>
  </w:num>
  <w:num w:numId="12">
    <w:abstractNumId w:val="14"/>
  </w:num>
  <w:num w:numId="13">
    <w:abstractNumId w:val="29"/>
  </w:num>
  <w:num w:numId="14">
    <w:abstractNumId w:val="21"/>
  </w:num>
  <w:num w:numId="15">
    <w:abstractNumId w:val="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8"/>
  </w:num>
  <w:num w:numId="19">
    <w:abstractNumId w:val="35"/>
  </w:num>
  <w:num w:numId="20">
    <w:abstractNumId w:val="1"/>
  </w:num>
  <w:num w:numId="21">
    <w:abstractNumId w:val="39"/>
  </w:num>
  <w:num w:numId="22">
    <w:abstractNumId w:val="24"/>
  </w:num>
  <w:num w:numId="23">
    <w:abstractNumId w:val="20"/>
  </w:num>
  <w:num w:numId="24">
    <w:abstractNumId w:val="36"/>
  </w:num>
  <w:num w:numId="25">
    <w:abstractNumId w:val="7"/>
  </w:num>
  <w:num w:numId="26">
    <w:abstractNumId w:val="8"/>
  </w:num>
  <w:num w:numId="27">
    <w:abstractNumId w:val="45"/>
  </w:num>
  <w:num w:numId="28">
    <w:abstractNumId w:val="43"/>
  </w:num>
  <w:num w:numId="29">
    <w:abstractNumId w:val="11"/>
  </w:num>
  <w:num w:numId="30">
    <w:abstractNumId w:val="2"/>
  </w:num>
  <w:num w:numId="31">
    <w:abstractNumId w:val="0"/>
  </w:num>
  <w:num w:numId="32">
    <w:abstractNumId w:val="16"/>
  </w:num>
  <w:num w:numId="33">
    <w:abstractNumId w:val="19"/>
  </w:num>
  <w:num w:numId="34">
    <w:abstractNumId w:val="10"/>
  </w:num>
  <w:num w:numId="35">
    <w:abstractNumId w:val="42"/>
  </w:num>
  <w:num w:numId="36">
    <w:abstractNumId w:val="34"/>
  </w:num>
  <w:num w:numId="37">
    <w:abstractNumId w:val="31"/>
  </w:num>
  <w:num w:numId="38">
    <w:abstractNumId w:val="33"/>
  </w:num>
  <w:num w:numId="39">
    <w:abstractNumId w:val="40"/>
  </w:num>
  <w:num w:numId="40">
    <w:abstractNumId w:val="15"/>
  </w:num>
  <w:num w:numId="41">
    <w:abstractNumId w:val="28"/>
  </w:num>
  <w:num w:numId="42">
    <w:abstractNumId w:val="23"/>
  </w:num>
  <w:num w:numId="43">
    <w:abstractNumId w:val="6"/>
  </w:num>
  <w:num w:numId="44">
    <w:abstractNumId w:val="44"/>
  </w:num>
  <w:num w:numId="45">
    <w:abstractNumId w:val="46"/>
  </w:num>
  <w:num w:numId="46">
    <w:abstractNumId w:val="32"/>
  </w:num>
  <w:num w:numId="47">
    <w:abstractNumId w:val="5"/>
  </w:num>
  <w:num w:numId="48">
    <w:abstractNumId w:val="22"/>
  </w:num>
  <w:num w:numId="49">
    <w:abstractNumId w:val="18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22"/>
    <w:rsid w:val="00000635"/>
    <w:rsid w:val="00004963"/>
    <w:rsid w:val="000132B5"/>
    <w:rsid w:val="00015D87"/>
    <w:rsid w:val="00015FE4"/>
    <w:rsid w:val="00016EB3"/>
    <w:rsid w:val="00017C93"/>
    <w:rsid w:val="000230BD"/>
    <w:rsid w:val="000236DC"/>
    <w:rsid w:val="0002426F"/>
    <w:rsid w:val="000277BD"/>
    <w:rsid w:val="00027A4D"/>
    <w:rsid w:val="00030BB5"/>
    <w:rsid w:val="00031B5C"/>
    <w:rsid w:val="00034BE8"/>
    <w:rsid w:val="000353A1"/>
    <w:rsid w:val="00036114"/>
    <w:rsid w:val="000405A3"/>
    <w:rsid w:val="000405FF"/>
    <w:rsid w:val="000427AA"/>
    <w:rsid w:val="00044037"/>
    <w:rsid w:val="00044390"/>
    <w:rsid w:val="00045DA4"/>
    <w:rsid w:val="00046F6F"/>
    <w:rsid w:val="00050222"/>
    <w:rsid w:val="0005532C"/>
    <w:rsid w:val="000554BF"/>
    <w:rsid w:val="00056BE9"/>
    <w:rsid w:val="00062530"/>
    <w:rsid w:val="0006645B"/>
    <w:rsid w:val="000669A2"/>
    <w:rsid w:val="00070EA8"/>
    <w:rsid w:val="00072719"/>
    <w:rsid w:val="00075E80"/>
    <w:rsid w:val="0007701A"/>
    <w:rsid w:val="00083213"/>
    <w:rsid w:val="00083390"/>
    <w:rsid w:val="00083531"/>
    <w:rsid w:val="0008379A"/>
    <w:rsid w:val="00085EB1"/>
    <w:rsid w:val="00090B21"/>
    <w:rsid w:val="00096770"/>
    <w:rsid w:val="000A201D"/>
    <w:rsid w:val="000A3A39"/>
    <w:rsid w:val="000A40FE"/>
    <w:rsid w:val="000A4759"/>
    <w:rsid w:val="000B4FA7"/>
    <w:rsid w:val="000C0566"/>
    <w:rsid w:val="000C11AA"/>
    <w:rsid w:val="000C1E84"/>
    <w:rsid w:val="000C1EBA"/>
    <w:rsid w:val="000C29AD"/>
    <w:rsid w:val="000C2FF5"/>
    <w:rsid w:val="000C6B00"/>
    <w:rsid w:val="000D0F5E"/>
    <w:rsid w:val="000D0F97"/>
    <w:rsid w:val="000E1537"/>
    <w:rsid w:val="000E310E"/>
    <w:rsid w:val="000E5E91"/>
    <w:rsid w:val="000E6DCC"/>
    <w:rsid w:val="000F23C1"/>
    <w:rsid w:val="000F50DB"/>
    <w:rsid w:val="000F5517"/>
    <w:rsid w:val="000F673E"/>
    <w:rsid w:val="000F7319"/>
    <w:rsid w:val="0010074A"/>
    <w:rsid w:val="00103444"/>
    <w:rsid w:val="001118E1"/>
    <w:rsid w:val="00111B4B"/>
    <w:rsid w:val="00112B26"/>
    <w:rsid w:val="00114130"/>
    <w:rsid w:val="00114627"/>
    <w:rsid w:val="00122AFC"/>
    <w:rsid w:val="0012441D"/>
    <w:rsid w:val="00125321"/>
    <w:rsid w:val="00125D3F"/>
    <w:rsid w:val="00126BFE"/>
    <w:rsid w:val="00130B36"/>
    <w:rsid w:val="00137528"/>
    <w:rsid w:val="0014171E"/>
    <w:rsid w:val="0014195A"/>
    <w:rsid w:val="00143993"/>
    <w:rsid w:val="00144EDE"/>
    <w:rsid w:val="00144F72"/>
    <w:rsid w:val="001456A8"/>
    <w:rsid w:val="0014799E"/>
    <w:rsid w:val="00157E5B"/>
    <w:rsid w:val="0016027D"/>
    <w:rsid w:val="00160417"/>
    <w:rsid w:val="00162996"/>
    <w:rsid w:val="00175766"/>
    <w:rsid w:val="00175808"/>
    <w:rsid w:val="00175DEB"/>
    <w:rsid w:val="001824D5"/>
    <w:rsid w:val="0018471F"/>
    <w:rsid w:val="00185F42"/>
    <w:rsid w:val="001876FA"/>
    <w:rsid w:val="0019003F"/>
    <w:rsid w:val="001905E6"/>
    <w:rsid w:val="001947A7"/>
    <w:rsid w:val="00196243"/>
    <w:rsid w:val="001977A4"/>
    <w:rsid w:val="001A02B9"/>
    <w:rsid w:val="001A0C3F"/>
    <w:rsid w:val="001A12AE"/>
    <w:rsid w:val="001A62C9"/>
    <w:rsid w:val="001A6A56"/>
    <w:rsid w:val="001B001F"/>
    <w:rsid w:val="001B1E77"/>
    <w:rsid w:val="001B20CC"/>
    <w:rsid w:val="001B37FA"/>
    <w:rsid w:val="001B5A72"/>
    <w:rsid w:val="001C136F"/>
    <w:rsid w:val="001C3755"/>
    <w:rsid w:val="001C7ACD"/>
    <w:rsid w:val="001C7C77"/>
    <w:rsid w:val="001D0C91"/>
    <w:rsid w:val="001D1C57"/>
    <w:rsid w:val="001D25E9"/>
    <w:rsid w:val="001D26F0"/>
    <w:rsid w:val="001D5435"/>
    <w:rsid w:val="001D589D"/>
    <w:rsid w:val="001E0E89"/>
    <w:rsid w:val="001F059E"/>
    <w:rsid w:val="001F0794"/>
    <w:rsid w:val="001F386C"/>
    <w:rsid w:val="001F4020"/>
    <w:rsid w:val="001F5A6F"/>
    <w:rsid w:val="001F5AEA"/>
    <w:rsid w:val="001F619F"/>
    <w:rsid w:val="001F741F"/>
    <w:rsid w:val="00201730"/>
    <w:rsid w:val="00201F29"/>
    <w:rsid w:val="002026F6"/>
    <w:rsid w:val="00206CBE"/>
    <w:rsid w:val="00207D86"/>
    <w:rsid w:val="00210C56"/>
    <w:rsid w:val="00211B9B"/>
    <w:rsid w:val="0021287A"/>
    <w:rsid w:val="002150C4"/>
    <w:rsid w:val="00215FE5"/>
    <w:rsid w:val="00216598"/>
    <w:rsid w:val="002177AA"/>
    <w:rsid w:val="0022466C"/>
    <w:rsid w:val="00224AEB"/>
    <w:rsid w:val="00225385"/>
    <w:rsid w:val="002316E8"/>
    <w:rsid w:val="00232E4F"/>
    <w:rsid w:val="00241EAB"/>
    <w:rsid w:val="002431B4"/>
    <w:rsid w:val="00247413"/>
    <w:rsid w:val="00255C04"/>
    <w:rsid w:val="00255F61"/>
    <w:rsid w:val="0025633F"/>
    <w:rsid w:val="00257875"/>
    <w:rsid w:val="0026052C"/>
    <w:rsid w:val="002619A5"/>
    <w:rsid w:val="002645AE"/>
    <w:rsid w:val="00266C54"/>
    <w:rsid w:val="002674B5"/>
    <w:rsid w:val="002716CD"/>
    <w:rsid w:val="00282288"/>
    <w:rsid w:val="00282762"/>
    <w:rsid w:val="0028460D"/>
    <w:rsid w:val="00285589"/>
    <w:rsid w:val="002869A6"/>
    <w:rsid w:val="00295054"/>
    <w:rsid w:val="00295F28"/>
    <w:rsid w:val="002968C1"/>
    <w:rsid w:val="002A089C"/>
    <w:rsid w:val="002A0DCA"/>
    <w:rsid w:val="002A336E"/>
    <w:rsid w:val="002A3536"/>
    <w:rsid w:val="002A5B55"/>
    <w:rsid w:val="002A74E1"/>
    <w:rsid w:val="002B4F21"/>
    <w:rsid w:val="002B6902"/>
    <w:rsid w:val="002B7146"/>
    <w:rsid w:val="002B765B"/>
    <w:rsid w:val="002C0675"/>
    <w:rsid w:val="002D50C4"/>
    <w:rsid w:val="002D6D52"/>
    <w:rsid w:val="002E0BE5"/>
    <w:rsid w:val="002E430C"/>
    <w:rsid w:val="002E4516"/>
    <w:rsid w:val="002E57D5"/>
    <w:rsid w:val="002F1052"/>
    <w:rsid w:val="002F32D7"/>
    <w:rsid w:val="002F576B"/>
    <w:rsid w:val="003008E1"/>
    <w:rsid w:val="00300F16"/>
    <w:rsid w:val="00304143"/>
    <w:rsid w:val="00305CE5"/>
    <w:rsid w:val="00307F50"/>
    <w:rsid w:val="003107F2"/>
    <w:rsid w:val="00310FD2"/>
    <w:rsid w:val="0031156D"/>
    <w:rsid w:val="0031176F"/>
    <w:rsid w:val="0031185C"/>
    <w:rsid w:val="003118F5"/>
    <w:rsid w:val="00312471"/>
    <w:rsid w:val="00312C87"/>
    <w:rsid w:val="00314277"/>
    <w:rsid w:val="003146AF"/>
    <w:rsid w:val="00314B35"/>
    <w:rsid w:val="003156FD"/>
    <w:rsid w:val="00321BBB"/>
    <w:rsid w:val="003227E0"/>
    <w:rsid w:val="003303BF"/>
    <w:rsid w:val="00332CDD"/>
    <w:rsid w:val="00335C0A"/>
    <w:rsid w:val="003368D3"/>
    <w:rsid w:val="0033714B"/>
    <w:rsid w:val="00342408"/>
    <w:rsid w:val="00343245"/>
    <w:rsid w:val="0034433C"/>
    <w:rsid w:val="00345B87"/>
    <w:rsid w:val="00346884"/>
    <w:rsid w:val="00346907"/>
    <w:rsid w:val="00350AEF"/>
    <w:rsid w:val="00351B9E"/>
    <w:rsid w:val="00352378"/>
    <w:rsid w:val="0035297A"/>
    <w:rsid w:val="00353EB0"/>
    <w:rsid w:val="00354574"/>
    <w:rsid w:val="0035751F"/>
    <w:rsid w:val="00361535"/>
    <w:rsid w:val="0036202B"/>
    <w:rsid w:val="003624F0"/>
    <w:rsid w:val="00362C0B"/>
    <w:rsid w:val="003640F5"/>
    <w:rsid w:val="00366EC0"/>
    <w:rsid w:val="00367C0C"/>
    <w:rsid w:val="003754EE"/>
    <w:rsid w:val="003759AC"/>
    <w:rsid w:val="00376520"/>
    <w:rsid w:val="00377075"/>
    <w:rsid w:val="00383D5F"/>
    <w:rsid w:val="00384A18"/>
    <w:rsid w:val="00384C91"/>
    <w:rsid w:val="003861AF"/>
    <w:rsid w:val="003876EB"/>
    <w:rsid w:val="00387A3E"/>
    <w:rsid w:val="00393689"/>
    <w:rsid w:val="003947E0"/>
    <w:rsid w:val="003A5BA6"/>
    <w:rsid w:val="003A761E"/>
    <w:rsid w:val="003B1CD5"/>
    <w:rsid w:val="003B25A6"/>
    <w:rsid w:val="003B2923"/>
    <w:rsid w:val="003B5055"/>
    <w:rsid w:val="003B5F4C"/>
    <w:rsid w:val="003B6E18"/>
    <w:rsid w:val="003C00A7"/>
    <w:rsid w:val="003C1C53"/>
    <w:rsid w:val="003C2D55"/>
    <w:rsid w:val="003C316B"/>
    <w:rsid w:val="003C70FB"/>
    <w:rsid w:val="003C740E"/>
    <w:rsid w:val="003D004A"/>
    <w:rsid w:val="003D053F"/>
    <w:rsid w:val="003E0382"/>
    <w:rsid w:val="003E0FEA"/>
    <w:rsid w:val="003E118C"/>
    <w:rsid w:val="003E3BF3"/>
    <w:rsid w:val="003E49C9"/>
    <w:rsid w:val="003E54D4"/>
    <w:rsid w:val="003F0249"/>
    <w:rsid w:val="003F2C39"/>
    <w:rsid w:val="003F35B8"/>
    <w:rsid w:val="003F4B08"/>
    <w:rsid w:val="003F62BC"/>
    <w:rsid w:val="004006AE"/>
    <w:rsid w:val="00401DE8"/>
    <w:rsid w:val="00403136"/>
    <w:rsid w:val="004042D1"/>
    <w:rsid w:val="0040448D"/>
    <w:rsid w:val="0040635C"/>
    <w:rsid w:val="004109F9"/>
    <w:rsid w:val="004112ED"/>
    <w:rsid w:val="00412D95"/>
    <w:rsid w:val="00416E6F"/>
    <w:rsid w:val="0042047B"/>
    <w:rsid w:val="00421B99"/>
    <w:rsid w:val="00421F87"/>
    <w:rsid w:val="0042259D"/>
    <w:rsid w:val="00423A4B"/>
    <w:rsid w:val="004248D5"/>
    <w:rsid w:val="004262E6"/>
    <w:rsid w:val="00430539"/>
    <w:rsid w:val="00431950"/>
    <w:rsid w:val="00435A97"/>
    <w:rsid w:val="00442402"/>
    <w:rsid w:val="004470D0"/>
    <w:rsid w:val="004472A3"/>
    <w:rsid w:val="00447B46"/>
    <w:rsid w:val="00454C70"/>
    <w:rsid w:val="00454CF8"/>
    <w:rsid w:val="004630C8"/>
    <w:rsid w:val="00465116"/>
    <w:rsid w:val="00473CC2"/>
    <w:rsid w:val="00473E3A"/>
    <w:rsid w:val="00474FC9"/>
    <w:rsid w:val="00475DC5"/>
    <w:rsid w:val="004773E3"/>
    <w:rsid w:val="00477550"/>
    <w:rsid w:val="00482D95"/>
    <w:rsid w:val="00484FED"/>
    <w:rsid w:val="00490858"/>
    <w:rsid w:val="00490D2E"/>
    <w:rsid w:val="00490E3B"/>
    <w:rsid w:val="004920C1"/>
    <w:rsid w:val="00492598"/>
    <w:rsid w:val="004947E9"/>
    <w:rsid w:val="004A174A"/>
    <w:rsid w:val="004A1AB0"/>
    <w:rsid w:val="004A2C0D"/>
    <w:rsid w:val="004A399D"/>
    <w:rsid w:val="004A3E3B"/>
    <w:rsid w:val="004A4CA6"/>
    <w:rsid w:val="004A5085"/>
    <w:rsid w:val="004A5599"/>
    <w:rsid w:val="004A5BCD"/>
    <w:rsid w:val="004A7FBF"/>
    <w:rsid w:val="004B059F"/>
    <w:rsid w:val="004B55F9"/>
    <w:rsid w:val="004B5BE0"/>
    <w:rsid w:val="004B5FCB"/>
    <w:rsid w:val="004B7DF9"/>
    <w:rsid w:val="004C03A1"/>
    <w:rsid w:val="004C5421"/>
    <w:rsid w:val="004C5E9D"/>
    <w:rsid w:val="004C6CBA"/>
    <w:rsid w:val="004C7368"/>
    <w:rsid w:val="004C7EDC"/>
    <w:rsid w:val="004D1127"/>
    <w:rsid w:val="004D34B9"/>
    <w:rsid w:val="004D4B3B"/>
    <w:rsid w:val="004D55C4"/>
    <w:rsid w:val="004E2B0F"/>
    <w:rsid w:val="004E430D"/>
    <w:rsid w:val="004E4750"/>
    <w:rsid w:val="004E4F37"/>
    <w:rsid w:val="004E54F6"/>
    <w:rsid w:val="004E5A8F"/>
    <w:rsid w:val="004E5C2E"/>
    <w:rsid w:val="004E6D38"/>
    <w:rsid w:val="004E7AF5"/>
    <w:rsid w:val="004F2A0B"/>
    <w:rsid w:val="004F4E01"/>
    <w:rsid w:val="004F5D1C"/>
    <w:rsid w:val="004F6D28"/>
    <w:rsid w:val="004F7453"/>
    <w:rsid w:val="00502014"/>
    <w:rsid w:val="0050304B"/>
    <w:rsid w:val="005043C3"/>
    <w:rsid w:val="0050440F"/>
    <w:rsid w:val="00505453"/>
    <w:rsid w:val="0050694A"/>
    <w:rsid w:val="0051124D"/>
    <w:rsid w:val="00514328"/>
    <w:rsid w:val="005171F6"/>
    <w:rsid w:val="00520C52"/>
    <w:rsid w:val="00522382"/>
    <w:rsid w:val="00522A80"/>
    <w:rsid w:val="00525633"/>
    <w:rsid w:val="0052691C"/>
    <w:rsid w:val="0053143B"/>
    <w:rsid w:val="00532B8E"/>
    <w:rsid w:val="005330C7"/>
    <w:rsid w:val="0053694A"/>
    <w:rsid w:val="00536A3C"/>
    <w:rsid w:val="005406E1"/>
    <w:rsid w:val="00543377"/>
    <w:rsid w:val="0054531F"/>
    <w:rsid w:val="00550BB7"/>
    <w:rsid w:val="00550DF4"/>
    <w:rsid w:val="0055646D"/>
    <w:rsid w:val="005570C5"/>
    <w:rsid w:val="00560866"/>
    <w:rsid w:val="005635CA"/>
    <w:rsid w:val="0056371E"/>
    <w:rsid w:val="005657EC"/>
    <w:rsid w:val="00570C3F"/>
    <w:rsid w:val="00572846"/>
    <w:rsid w:val="00572A9E"/>
    <w:rsid w:val="00572BA7"/>
    <w:rsid w:val="00574393"/>
    <w:rsid w:val="00574E9F"/>
    <w:rsid w:val="0057628D"/>
    <w:rsid w:val="00577461"/>
    <w:rsid w:val="005827ED"/>
    <w:rsid w:val="005831C6"/>
    <w:rsid w:val="00586623"/>
    <w:rsid w:val="0058678F"/>
    <w:rsid w:val="00592888"/>
    <w:rsid w:val="00593F10"/>
    <w:rsid w:val="005952E4"/>
    <w:rsid w:val="00597429"/>
    <w:rsid w:val="005A00AD"/>
    <w:rsid w:val="005A146C"/>
    <w:rsid w:val="005A1C6A"/>
    <w:rsid w:val="005A3639"/>
    <w:rsid w:val="005A3789"/>
    <w:rsid w:val="005A7177"/>
    <w:rsid w:val="005A745C"/>
    <w:rsid w:val="005B0F50"/>
    <w:rsid w:val="005B22A1"/>
    <w:rsid w:val="005B5B13"/>
    <w:rsid w:val="005C05DB"/>
    <w:rsid w:val="005C3B85"/>
    <w:rsid w:val="005C3E4C"/>
    <w:rsid w:val="005C5A30"/>
    <w:rsid w:val="005C5CBF"/>
    <w:rsid w:val="005C70B6"/>
    <w:rsid w:val="005D330D"/>
    <w:rsid w:val="005D3381"/>
    <w:rsid w:val="005D4E35"/>
    <w:rsid w:val="005D570D"/>
    <w:rsid w:val="005E41D1"/>
    <w:rsid w:val="005E4942"/>
    <w:rsid w:val="005E58B3"/>
    <w:rsid w:val="005E7F5F"/>
    <w:rsid w:val="005F1D85"/>
    <w:rsid w:val="005F3AE2"/>
    <w:rsid w:val="005F41DD"/>
    <w:rsid w:val="005F52D3"/>
    <w:rsid w:val="005F6D34"/>
    <w:rsid w:val="0060285A"/>
    <w:rsid w:val="00602971"/>
    <w:rsid w:val="0060494C"/>
    <w:rsid w:val="0060672F"/>
    <w:rsid w:val="006107E6"/>
    <w:rsid w:val="00612A16"/>
    <w:rsid w:val="006168FA"/>
    <w:rsid w:val="0061721B"/>
    <w:rsid w:val="00617228"/>
    <w:rsid w:val="00621E1A"/>
    <w:rsid w:val="0062255A"/>
    <w:rsid w:val="006246FD"/>
    <w:rsid w:val="00624869"/>
    <w:rsid w:val="0062705E"/>
    <w:rsid w:val="006320A3"/>
    <w:rsid w:val="00632ABA"/>
    <w:rsid w:val="00632E0F"/>
    <w:rsid w:val="00634372"/>
    <w:rsid w:val="00637533"/>
    <w:rsid w:val="00644618"/>
    <w:rsid w:val="00646926"/>
    <w:rsid w:val="006473EA"/>
    <w:rsid w:val="00652CA8"/>
    <w:rsid w:val="00655424"/>
    <w:rsid w:val="006555B3"/>
    <w:rsid w:val="0065615F"/>
    <w:rsid w:val="006579D1"/>
    <w:rsid w:val="00660C19"/>
    <w:rsid w:val="006707D0"/>
    <w:rsid w:val="00670C2B"/>
    <w:rsid w:val="00671F5A"/>
    <w:rsid w:val="00675A5C"/>
    <w:rsid w:val="00676C2B"/>
    <w:rsid w:val="00680497"/>
    <w:rsid w:val="00682A0A"/>
    <w:rsid w:val="00683ECA"/>
    <w:rsid w:val="006858F9"/>
    <w:rsid w:val="00685DBF"/>
    <w:rsid w:val="0068640F"/>
    <w:rsid w:val="00686ECD"/>
    <w:rsid w:val="0069129F"/>
    <w:rsid w:val="00691F48"/>
    <w:rsid w:val="0069380B"/>
    <w:rsid w:val="00694E11"/>
    <w:rsid w:val="0069527C"/>
    <w:rsid w:val="006958FA"/>
    <w:rsid w:val="006A13AB"/>
    <w:rsid w:val="006A1E32"/>
    <w:rsid w:val="006A4A6D"/>
    <w:rsid w:val="006A6E3F"/>
    <w:rsid w:val="006A6E8B"/>
    <w:rsid w:val="006B1669"/>
    <w:rsid w:val="006B17D2"/>
    <w:rsid w:val="006B2BD9"/>
    <w:rsid w:val="006B7D0A"/>
    <w:rsid w:val="006C075C"/>
    <w:rsid w:val="006C10E5"/>
    <w:rsid w:val="006C1417"/>
    <w:rsid w:val="006C174F"/>
    <w:rsid w:val="006C198C"/>
    <w:rsid w:val="006C52D6"/>
    <w:rsid w:val="006C52E5"/>
    <w:rsid w:val="006C59A3"/>
    <w:rsid w:val="006C5E00"/>
    <w:rsid w:val="006C64BA"/>
    <w:rsid w:val="006C74DD"/>
    <w:rsid w:val="006D2D91"/>
    <w:rsid w:val="006D5134"/>
    <w:rsid w:val="006D517C"/>
    <w:rsid w:val="006D5D28"/>
    <w:rsid w:val="006E23C8"/>
    <w:rsid w:val="006E34C7"/>
    <w:rsid w:val="006E606B"/>
    <w:rsid w:val="006F0921"/>
    <w:rsid w:val="006F0B7C"/>
    <w:rsid w:val="006F0DEA"/>
    <w:rsid w:val="006F65F7"/>
    <w:rsid w:val="006F7D7B"/>
    <w:rsid w:val="0070150A"/>
    <w:rsid w:val="0070375F"/>
    <w:rsid w:val="00706CF3"/>
    <w:rsid w:val="007128D9"/>
    <w:rsid w:val="007129D7"/>
    <w:rsid w:val="00712AD1"/>
    <w:rsid w:val="007136FB"/>
    <w:rsid w:val="007201B6"/>
    <w:rsid w:val="007254A0"/>
    <w:rsid w:val="00727098"/>
    <w:rsid w:val="00734683"/>
    <w:rsid w:val="00735362"/>
    <w:rsid w:val="00741C54"/>
    <w:rsid w:val="00742236"/>
    <w:rsid w:val="00743217"/>
    <w:rsid w:val="00746ADA"/>
    <w:rsid w:val="00747221"/>
    <w:rsid w:val="00747CCD"/>
    <w:rsid w:val="00752ECB"/>
    <w:rsid w:val="007552DC"/>
    <w:rsid w:val="00762A58"/>
    <w:rsid w:val="00762C3B"/>
    <w:rsid w:val="00762D24"/>
    <w:rsid w:val="00762DFA"/>
    <w:rsid w:val="00762FD1"/>
    <w:rsid w:val="0076481C"/>
    <w:rsid w:val="00764BB5"/>
    <w:rsid w:val="0076608C"/>
    <w:rsid w:val="00767048"/>
    <w:rsid w:val="00772026"/>
    <w:rsid w:val="00772F28"/>
    <w:rsid w:val="00773867"/>
    <w:rsid w:val="007752D5"/>
    <w:rsid w:val="007754C9"/>
    <w:rsid w:val="00781873"/>
    <w:rsid w:val="00781D7F"/>
    <w:rsid w:val="007824CD"/>
    <w:rsid w:val="007834A9"/>
    <w:rsid w:val="00784DF1"/>
    <w:rsid w:val="00785B3F"/>
    <w:rsid w:val="00787806"/>
    <w:rsid w:val="00793328"/>
    <w:rsid w:val="00794236"/>
    <w:rsid w:val="007967D1"/>
    <w:rsid w:val="007976F5"/>
    <w:rsid w:val="007A0ADB"/>
    <w:rsid w:val="007A3ABB"/>
    <w:rsid w:val="007A42C8"/>
    <w:rsid w:val="007A66C2"/>
    <w:rsid w:val="007A796E"/>
    <w:rsid w:val="007B486E"/>
    <w:rsid w:val="007B4F7A"/>
    <w:rsid w:val="007B5B6B"/>
    <w:rsid w:val="007B6297"/>
    <w:rsid w:val="007B66C2"/>
    <w:rsid w:val="007C05F2"/>
    <w:rsid w:val="007C26A1"/>
    <w:rsid w:val="007C27D1"/>
    <w:rsid w:val="007C5480"/>
    <w:rsid w:val="007C63FF"/>
    <w:rsid w:val="007C6BFA"/>
    <w:rsid w:val="007C776C"/>
    <w:rsid w:val="007D46FC"/>
    <w:rsid w:val="007D5F5F"/>
    <w:rsid w:val="007D6BAD"/>
    <w:rsid w:val="007D7457"/>
    <w:rsid w:val="007E2021"/>
    <w:rsid w:val="007E3F3A"/>
    <w:rsid w:val="007E4230"/>
    <w:rsid w:val="007E5975"/>
    <w:rsid w:val="007F2A3D"/>
    <w:rsid w:val="007F4D35"/>
    <w:rsid w:val="007F7CBF"/>
    <w:rsid w:val="00802B36"/>
    <w:rsid w:val="00803561"/>
    <w:rsid w:val="00804332"/>
    <w:rsid w:val="00805A22"/>
    <w:rsid w:val="00807376"/>
    <w:rsid w:val="008136F5"/>
    <w:rsid w:val="00815E83"/>
    <w:rsid w:val="00817F02"/>
    <w:rsid w:val="00821021"/>
    <w:rsid w:val="00822756"/>
    <w:rsid w:val="0082490B"/>
    <w:rsid w:val="008275AA"/>
    <w:rsid w:val="00833857"/>
    <w:rsid w:val="00834270"/>
    <w:rsid w:val="008358AA"/>
    <w:rsid w:val="00836C41"/>
    <w:rsid w:val="00837009"/>
    <w:rsid w:val="00837A9D"/>
    <w:rsid w:val="008437D9"/>
    <w:rsid w:val="00845ACF"/>
    <w:rsid w:val="00853B7B"/>
    <w:rsid w:val="00855FDF"/>
    <w:rsid w:val="00856485"/>
    <w:rsid w:val="00860324"/>
    <w:rsid w:val="00860F82"/>
    <w:rsid w:val="00863F0D"/>
    <w:rsid w:val="008648D9"/>
    <w:rsid w:val="008703AF"/>
    <w:rsid w:val="0087088A"/>
    <w:rsid w:val="008718AA"/>
    <w:rsid w:val="00872AF1"/>
    <w:rsid w:val="0087543C"/>
    <w:rsid w:val="008800A0"/>
    <w:rsid w:val="0088016F"/>
    <w:rsid w:val="008851FE"/>
    <w:rsid w:val="008866EB"/>
    <w:rsid w:val="008909FB"/>
    <w:rsid w:val="00893C19"/>
    <w:rsid w:val="00896E7A"/>
    <w:rsid w:val="008A187D"/>
    <w:rsid w:val="008A39F2"/>
    <w:rsid w:val="008A432E"/>
    <w:rsid w:val="008A4A5B"/>
    <w:rsid w:val="008A6190"/>
    <w:rsid w:val="008A7D88"/>
    <w:rsid w:val="008B17C2"/>
    <w:rsid w:val="008B3AFC"/>
    <w:rsid w:val="008B4114"/>
    <w:rsid w:val="008B53EE"/>
    <w:rsid w:val="008B6221"/>
    <w:rsid w:val="008C0F81"/>
    <w:rsid w:val="008C1D86"/>
    <w:rsid w:val="008C6D30"/>
    <w:rsid w:val="008D05CE"/>
    <w:rsid w:val="008D06A1"/>
    <w:rsid w:val="008D1012"/>
    <w:rsid w:val="008E0F17"/>
    <w:rsid w:val="008E2BF5"/>
    <w:rsid w:val="008E413E"/>
    <w:rsid w:val="008E4DB5"/>
    <w:rsid w:val="008E5C92"/>
    <w:rsid w:val="008F405C"/>
    <w:rsid w:val="00900BA3"/>
    <w:rsid w:val="00900C61"/>
    <w:rsid w:val="0090128F"/>
    <w:rsid w:val="00901837"/>
    <w:rsid w:val="00901FEC"/>
    <w:rsid w:val="00905D68"/>
    <w:rsid w:val="009062B8"/>
    <w:rsid w:val="00911951"/>
    <w:rsid w:val="009158BE"/>
    <w:rsid w:val="00917706"/>
    <w:rsid w:val="0092129F"/>
    <w:rsid w:val="00921BEB"/>
    <w:rsid w:val="009232A5"/>
    <w:rsid w:val="00924284"/>
    <w:rsid w:val="00926768"/>
    <w:rsid w:val="0092708B"/>
    <w:rsid w:val="009274ED"/>
    <w:rsid w:val="00931306"/>
    <w:rsid w:val="009322D1"/>
    <w:rsid w:val="0093385C"/>
    <w:rsid w:val="00933870"/>
    <w:rsid w:val="0093477C"/>
    <w:rsid w:val="00935A20"/>
    <w:rsid w:val="00941ADF"/>
    <w:rsid w:val="00941D1E"/>
    <w:rsid w:val="00941E9D"/>
    <w:rsid w:val="009433C3"/>
    <w:rsid w:val="00943A25"/>
    <w:rsid w:val="00946E6C"/>
    <w:rsid w:val="00951DAC"/>
    <w:rsid w:val="00955396"/>
    <w:rsid w:val="009577BA"/>
    <w:rsid w:val="0096171E"/>
    <w:rsid w:val="00961F07"/>
    <w:rsid w:val="009625FA"/>
    <w:rsid w:val="0097232E"/>
    <w:rsid w:val="00974341"/>
    <w:rsid w:val="00975DF4"/>
    <w:rsid w:val="00981B00"/>
    <w:rsid w:val="00981EC1"/>
    <w:rsid w:val="00982E51"/>
    <w:rsid w:val="00984876"/>
    <w:rsid w:val="009937FD"/>
    <w:rsid w:val="00993EED"/>
    <w:rsid w:val="00994941"/>
    <w:rsid w:val="00994B01"/>
    <w:rsid w:val="009956BE"/>
    <w:rsid w:val="009A3F31"/>
    <w:rsid w:val="009A5D8C"/>
    <w:rsid w:val="009B0C5C"/>
    <w:rsid w:val="009B29A5"/>
    <w:rsid w:val="009B5614"/>
    <w:rsid w:val="009B795E"/>
    <w:rsid w:val="009C1F14"/>
    <w:rsid w:val="009C24DC"/>
    <w:rsid w:val="009C5EE3"/>
    <w:rsid w:val="009C6A55"/>
    <w:rsid w:val="009D1421"/>
    <w:rsid w:val="009D3419"/>
    <w:rsid w:val="009D5626"/>
    <w:rsid w:val="009E391B"/>
    <w:rsid w:val="009E5034"/>
    <w:rsid w:val="00A0256C"/>
    <w:rsid w:val="00A02745"/>
    <w:rsid w:val="00A03093"/>
    <w:rsid w:val="00A039C1"/>
    <w:rsid w:val="00A03B91"/>
    <w:rsid w:val="00A0446F"/>
    <w:rsid w:val="00A05836"/>
    <w:rsid w:val="00A0671F"/>
    <w:rsid w:val="00A11FBA"/>
    <w:rsid w:val="00A12C2F"/>
    <w:rsid w:val="00A16065"/>
    <w:rsid w:val="00A22E2D"/>
    <w:rsid w:val="00A2517B"/>
    <w:rsid w:val="00A26020"/>
    <w:rsid w:val="00A268E8"/>
    <w:rsid w:val="00A30B75"/>
    <w:rsid w:val="00A319CC"/>
    <w:rsid w:val="00A3257B"/>
    <w:rsid w:val="00A32809"/>
    <w:rsid w:val="00A33BC4"/>
    <w:rsid w:val="00A3406A"/>
    <w:rsid w:val="00A423E5"/>
    <w:rsid w:val="00A446CD"/>
    <w:rsid w:val="00A478CF"/>
    <w:rsid w:val="00A47DE1"/>
    <w:rsid w:val="00A502CB"/>
    <w:rsid w:val="00A507F7"/>
    <w:rsid w:val="00A50C5D"/>
    <w:rsid w:val="00A519C8"/>
    <w:rsid w:val="00A519CA"/>
    <w:rsid w:val="00A52166"/>
    <w:rsid w:val="00A542C2"/>
    <w:rsid w:val="00A547B6"/>
    <w:rsid w:val="00A555A0"/>
    <w:rsid w:val="00A55ADE"/>
    <w:rsid w:val="00A56967"/>
    <w:rsid w:val="00A6010F"/>
    <w:rsid w:val="00A60315"/>
    <w:rsid w:val="00A6060F"/>
    <w:rsid w:val="00A61E7B"/>
    <w:rsid w:val="00A62C64"/>
    <w:rsid w:val="00A665BE"/>
    <w:rsid w:val="00A711F5"/>
    <w:rsid w:val="00A725D3"/>
    <w:rsid w:val="00A75507"/>
    <w:rsid w:val="00A758D3"/>
    <w:rsid w:val="00A802D4"/>
    <w:rsid w:val="00A848D4"/>
    <w:rsid w:val="00A92143"/>
    <w:rsid w:val="00A94A9D"/>
    <w:rsid w:val="00A9692B"/>
    <w:rsid w:val="00AA1809"/>
    <w:rsid w:val="00AA19B6"/>
    <w:rsid w:val="00AA586A"/>
    <w:rsid w:val="00AA64CA"/>
    <w:rsid w:val="00AB0A27"/>
    <w:rsid w:val="00AB49B5"/>
    <w:rsid w:val="00AB4D36"/>
    <w:rsid w:val="00AB56CE"/>
    <w:rsid w:val="00AB63D4"/>
    <w:rsid w:val="00AB7C12"/>
    <w:rsid w:val="00AC2DEA"/>
    <w:rsid w:val="00AC2E4D"/>
    <w:rsid w:val="00AC338D"/>
    <w:rsid w:val="00AC4FA5"/>
    <w:rsid w:val="00AC5014"/>
    <w:rsid w:val="00AD13E0"/>
    <w:rsid w:val="00AD4846"/>
    <w:rsid w:val="00AE03F7"/>
    <w:rsid w:val="00AE53CC"/>
    <w:rsid w:val="00AE6623"/>
    <w:rsid w:val="00AE7BA7"/>
    <w:rsid w:val="00AF33E8"/>
    <w:rsid w:val="00B0025A"/>
    <w:rsid w:val="00B04BFA"/>
    <w:rsid w:val="00B14233"/>
    <w:rsid w:val="00B17370"/>
    <w:rsid w:val="00B17D4D"/>
    <w:rsid w:val="00B206DB"/>
    <w:rsid w:val="00B2185D"/>
    <w:rsid w:val="00B23D7A"/>
    <w:rsid w:val="00B248E4"/>
    <w:rsid w:val="00B24CE5"/>
    <w:rsid w:val="00B3386A"/>
    <w:rsid w:val="00B45BDD"/>
    <w:rsid w:val="00B464E4"/>
    <w:rsid w:val="00B51651"/>
    <w:rsid w:val="00B540F2"/>
    <w:rsid w:val="00B56309"/>
    <w:rsid w:val="00B56B03"/>
    <w:rsid w:val="00B5750F"/>
    <w:rsid w:val="00B57650"/>
    <w:rsid w:val="00B57B65"/>
    <w:rsid w:val="00B603B0"/>
    <w:rsid w:val="00B61DE7"/>
    <w:rsid w:val="00B6205A"/>
    <w:rsid w:val="00B7167C"/>
    <w:rsid w:val="00B72CE2"/>
    <w:rsid w:val="00B73615"/>
    <w:rsid w:val="00B7545D"/>
    <w:rsid w:val="00B7557C"/>
    <w:rsid w:val="00B7713E"/>
    <w:rsid w:val="00B80004"/>
    <w:rsid w:val="00B80DCD"/>
    <w:rsid w:val="00B83005"/>
    <w:rsid w:val="00B852DE"/>
    <w:rsid w:val="00B904BA"/>
    <w:rsid w:val="00B91D52"/>
    <w:rsid w:val="00B923BF"/>
    <w:rsid w:val="00B924CD"/>
    <w:rsid w:val="00B9395D"/>
    <w:rsid w:val="00B939EE"/>
    <w:rsid w:val="00B93C3C"/>
    <w:rsid w:val="00B94B40"/>
    <w:rsid w:val="00BA6962"/>
    <w:rsid w:val="00BB0409"/>
    <w:rsid w:val="00BB0570"/>
    <w:rsid w:val="00BB18D1"/>
    <w:rsid w:val="00BB476C"/>
    <w:rsid w:val="00BB4DA5"/>
    <w:rsid w:val="00BC0859"/>
    <w:rsid w:val="00BC1737"/>
    <w:rsid w:val="00BC5493"/>
    <w:rsid w:val="00BD2034"/>
    <w:rsid w:val="00BD44F1"/>
    <w:rsid w:val="00BD4661"/>
    <w:rsid w:val="00BD482B"/>
    <w:rsid w:val="00BD5359"/>
    <w:rsid w:val="00BD59E4"/>
    <w:rsid w:val="00BE09E6"/>
    <w:rsid w:val="00BE351F"/>
    <w:rsid w:val="00BE6B47"/>
    <w:rsid w:val="00BF0688"/>
    <w:rsid w:val="00BF0D62"/>
    <w:rsid w:val="00BF2832"/>
    <w:rsid w:val="00BF2FD1"/>
    <w:rsid w:val="00BF3410"/>
    <w:rsid w:val="00BF40AD"/>
    <w:rsid w:val="00BF4861"/>
    <w:rsid w:val="00C011EC"/>
    <w:rsid w:val="00C05B15"/>
    <w:rsid w:val="00C10550"/>
    <w:rsid w:val="00C114AC"/>
    <w:rsid w:val="00C13712"/>
    <w:rsid w:val="00C21214"/>
    <w:rsid w:val="00C27EB1"/>
    <w:rsid w:val="00C34CC5"/>
    <w:rsid w:val="00C372B1"/>
    <w:rsid w:val="00C41DA5"/>
    <w:rsid w:val="00C54B81"/>
    <w:rsid w:val="00C55652"/>
    <w:rsid w:val="00C6040A"/>
    <w:rsid w:val="00C60F2F"/>
    <w:rsid w:val="00C61127"/>
    <w:rsid w:val="00C61D80"/>
    <w:rsid w:val="00C62541"/>
    <w:rsid w:val="00C64868"/>
    <w:rsid w:val="00C64C34"/>
    <w:rsid w:val="00C65C74"/>
    <w:rsid w:val="00C66DE4"/>
    <w:rsid w:val="00C66E5F"/>
    <w:rsid w:val="00C67703"/>
    <w:rsid w:val="00C67740"/>
    <w:rsid w:val="00C74A20"/>
    <w:rsid w:val="00C74B59"/>
    <w:rsid w:val="00C76E37"/>
    <w:rsid w:val="00C826D1"/>
    <w:rsid w:val="00C837DC"/>
    <w:rsid w:val="00C83BC5"/>
    <w:rsid w:val="00C84E17"/>
    <w:rsid w:val="00C86E9B"/>
    <w:rsid w:val="00C921EC"/>
    <w:rsid w:val="00C93AB3"/>
    <w:rsid w:val="00C93E1D"/>
    <w:rsid w:val="00C97CBE"/>
    <w:rsid w:val="00C97E3D"/>
    <w:rsid w:val="00CA0950"/>
    <w:rsid w:val="00CA11DB"/>
    <w:rsid w:val="00CA25E6"/>
    <w:rsid w:val="00CA3C42"/>
    <w:rsid w:val="00CA45A5"/>
    <w:rsid w:val="00CA6994"/>
    <w:rsid w:val="00CB112F"/>
    <w:rsid w:val="00CB3549"/>
    <w:rsid w:val="00CB3ADB"/>
    <w:rsid w:val="00CB4CDF"/>
    <w:rsid w:val="00CB564B"/>
    <w:rsid w:val="00CB5A5E"/>
    <w:rsid w:val="00CB5D75"/>
    <w:rsid w:val="00CB5DD5"/>
    <w:rsid w:val="00CB6E55"/>
    <w:rsid w:val="00CC0DAB"/>
    <w:rsid w:val="00CC0FEA"/>
    <w:rsid w:val="00CC42DD"/>
    <w:rsid w:val="00CD4691"/>
    <w:rsid w:val="00CE232F"/>
    <w:rsid w:val="00CE256B"/>
    <w:rsid w:val="00CE478B"/>
    <w:rsid w:val="00CE4F5E"/>
    <w:rsid w:val="00CE720C"/>
    <w:rsid w:val="00CE7B27"/>
    <w:rsid w:val="00CF04E8"/>
    <w:rsid w:val="00CF3AB6"/>
    <w:rsid w:val="00CF48AE"/>
    <w:rsid w:val="00CF6280"/>
    <w:rsid w:val="00D10E72"/>
    <w:rsid w:val="00D14603"/>
    <w:rsid w:val="00D1485D"/>
    <w:rsid w:val="00D16CE4"/>
    <w:rsid w:val="00D1752F"/>
    <w:rsid w:val="00D202AB"/>
    <w:rsid w:val="00D21C5A"/>
    <w:rsid w:val="00D25BA5"/>
    <w:rsid w:val="00D26A47"/>
    <w:rsid w:val="00D26ACD"/>
    <w:rsid w:val="00D3289D"/>
    <w:rsid w:val="00D3293B"/>
    <w:rsid w:val="00D34618"/>
    <w:rsid w:val="00D34ACE"/>
    <w:rsid w:val="00D40A18"/>
    <w:rsid w:val="00D41CA4"/>
    <w:rsid w:val="00D41D2B"/>
    <w:rsid w:val="00D4254F"/>
    <w:rsid w:val="00D44EA7"/>
    <w:rsid w:val="00D540E2"/>
    <w:rsid w:val="00D5463F"/>
    <w:rsid w:val="00D55850"/>
    <w:rsid w:val="00D55883"/>
    <w:rsid w:val="00D57EC3"/>
    <w:rsid w:val="00D60314"/>
    <w:rsid w:val="00D64FAD"/>
    <w:rsid w:val="00D70452"/>
    <w:rsid w:val="00D70D09"/>
    <w:rsid w:val="00D74265"/>
    <w:rsid w:val="00D75BD1"/>
    <w:rsid w:val="00D75E82"/>
    <w:rsid w:val="00D775BE"/>
    <w:rsid w:val="00D80634"/>
    <w:rsid w:val="00D82EC0"/>
    <w:rsid w:val="00D85210"/>
    <w:rsid w:val="00D871DF"/>
    <w:rsid w:val="00D955EA"/>
    <w:rsid w:val="00DA2204"/>
    <w:rsid w:val="00DA6EB6"/>
    <w:rsid w:val="00DB1A47"/>
    <w:rsid w:val="00DB1E43"/>
    <w:rsid w:val="00DB2699"/>
    <w:rsid w:val="00DB387E"/>
    <w:rsid w:val="00DC01DB"/>
    <w:rsid w:val="00DC03AC"/>
    <w:rsid w:val="00DC05F2"/>
    <w:rsid w:val="00DC1426"/>
    <w:rsid w:val="00DC2410"/>
    <w:rsid w:val="00DC35C6"/>
    <w:rsid w:val="00DC4DA9"/>
    <w:rsid w:val="00DD1E27"/>
    <w:rsid w:val="00DD56F9"/>
    <w:rsid w:val="00DD5897"/>
    <w:rsid w:val="00DD6703"/>
    <w:rsid w:val="00DD6D28"/>
    <w:rsid w:val="00DD7451"/>
    <w:rsid w:val="00DD7A46"/>
    <w:rsid w:val="00DE0BC8"/>
    <w:rsid w:val="00DE1098"/>
    <w:rsid w:val="00DE2E36"/>
    <w:rsid w:val="00DE3A9F"/>
    <w:rsid w:val="00DE7F04"/>
    <w:rsid w:val="00DF10D2"/>
    <w:rsid w:val="00DF1BE9"/>
    <w:rsid w:val="00DF7B80"/>
    <w:rsid w:val="00E00842"/>
    <w:rsid w:val="00E014B6"/>
    <w:rsid w:val="00E042C1"/>
    <w:rsid w:val="00E058DA"/>
    <w:rsid w:val="00E0768B"/>
    <w:rsid w:val="00E079A1"/>
    <w:rsid w:val="00E10472"/>
    <w:rsid w:val="00E11F42"/>
    <w:rsid w:val="00E12915"/>
    <w:rsid w:val="00E15D78"/>
    <w:rsid w:val="00E16C3B"/>
    <w:rsid w:val="00E222FE"/>
    <w:rsid w:val="00E23C92"/>
    <w:rsid w:val="00E2604F"/>
    <w:rsid w:val="00E26C3E"/>
    <w:rsid w:val="00E2776B"/>
    <w:rsid w:val="00E34FA3"/>
    <w:rsid w:val="00E35270"/>
    <w:rsid w:val="00E3782B"/>
    <w:rsid w:val="00E435E4"/>
    <w:rsid w:val="00E4461B"/>
    <w:rsid w:val="00E50705"/>
    <w:rsid w:val="00E53D2A"/>
    <w:rsid w:val="00E558CB"/>
    <w:rsid w:val="00E604FD"/>
    <w:rsid w:val="00E609D0"/>
    <w:rsid w:val="00E60E13"/>
    <w:rsid w:val="00E60FA0"/>
    <w:rsid w:val="00E62812"/>
    <w:rsid w:val="00E64407"/>
    <w:rsid w:val="00E64B63"/>
    <w:rsid w:val="00E64DEF"/>
    <w:rsid w:val="00E67466"/>
    <w:rsid w:val="00E75712"/>
    <w:rsid w:val="00E75A2B"/>
    <w:rsid w:val="00E7709F"/>
    <w:rsid w:val="00E83D5E"/>
    <w:rsid w:val="00E855CA"/>
    <w:rsid w:val="00E86141"/>
    <w:rsid w:val="00E8725F"/>
    <w:rsid w:val="00E872A2"/>
    <w:rsid w:val="00E9107E"/>
    <w:rsid w:val="00E965BB"/>
    <w:rsid w:val="00EA0ADC"/>
    <w:rsid w:val="00EA25A9"/>
    <w:rsid w:val="00EA5A6C"/>
    <w:rsid w:val="00EA673B"/>
    <w:rsid w:val="00EA7F1F"/>
    <w:rsid w:val="00EB0125"/>
    <w:rsid w:val="00EB0EF8"/>
    <w:rsid w:val="00EB288A"/>
    <w:rsid w:val="00EB5C51"/>
    <w:rsid w:val="00EB6CE8"/>
    <w:rsid w:val="00EC1C55"/>
    <w:rsid w:val="00EC2D68"/>
    <w:rsid w:val="00EC3084"/>
    <w:rsid w:val="00EC5598"/>
    <w:rsid w:val="00EC75E0"/>
    <w:rsid w:val="00EC794A"/>
    <w:rsid w:val="00ED431E"/>
    <w:rsid w:val="00ED4D6A"/>
    <w:rsid w:val="00ED5695"/>
    <w:rsid w:val="00EE3327"/>
    <w:rsid w:val="00EE57E8"/>
    <w:rsid w:val="00EE5928"/>
    <w:rsid w:val="00EE7AD8"/>
    <w:rsid w:val="00EF10BF"/>
    <w:rsid w:val="00EF56FD"/>
    <w:rsid w:val="00EF573C"/>
    <w:rsid w:val="00EF6054"/>
    <w:rsid w:val="00EF6AF5"/>
    <w:rsid w:val="00EF77EC"/>
    <w:rsid w:val="00F0004C"/>
    <w:rsid w:val="00F01429"/>
    <w:rsid w:val="00F02042"/>
    <w:rsid w:val="00F04C57"/>
    <w:rsid w:val="00F11179"/>
    <w:rsid w:val="00F12E13"/>
    <w:rsid w:val="00F14371"/>
    <w:rsid w:val="00F1489F"/>
    <w:rsid w:val="00F21DBB"/>
    <w:rsid w:val="00F27FCF"/>
    <w:rsid w:val="00F30693"/>
    <w:rsid w:val="00F36AA1"/>
    <w:rsid w:val="00F40651"/>
    <w:rsid w:val="00F41516"/>
    <w:rsid w:val="00F44619"/>
    <w:rsid w:val="00F45093"/>
    <w:rsid w:val="00F453A3"/>
    <w:rsid w:val="00F50A9C"/>
    <w:rsid w:val="00F51F50"/>
    <w:rsid w:val="00F52413"/>
    <w:rsid w:val="00F524A0"/>
    <w:rsid w:val="00F526AF"/>
    <w:rsid w:val="00F53F16"/>
    <w:rsid w:val="00F569E1"/>
    <w:rsid w:val="00F57CB0"/>
    <w:rsid w:val="00F625E8"/>
    <w:rsid w:val="00F63E5D"/>
    <w:rsid w:val="00F6449F"/>
    <w:rsid w:val="00F64893"/>
    <w:rsid w:val="00F64BFC"/>
    <w:rsid w:val="00F701AE"/>
    <w:rsid w:val="00F72C01"/>
    <w:rsid w:val="00F72DE0"/>
    <w:rsid w:val="00F77345"/>
    <w:rsid w:val="00F801C4"/>
    <w:rsid w:val="00F862AB"/>
    <w:rsid w:val="00F9036A"/>
    <w:rsid w:val="00F91F69"/>
    <w:rsid w:val="00F9273D"/>
    <w:rsid w:val="00F92A27"/>
    <w:rsid w:val="00F95D65"/>
    <w:rsid w:val="00F96DA1"/>
    <w:rsid w:val="00F97776"/>
    <w:rsid w:val="00F97F1F"/>
    <w:rsid w:val="00FA0A4C"/>
    <w:rsid w:val="00FA3EBB"/>
    <w:rsid w:val="00FA4398"/>
    <w:rsid w:val="00FA690D"/>
    <w:rsid w:val="00FA6C1C"/>
    <w:rsid w:val="00FB10BF"/>
    <w:rsid w:val="00FB6DDF"/>
    <w:rsid w:val="00FC1838"/>
    <w:rsid w:val="00FC4F61"/>
    <w:rsid w:val="00FC561B"/>
    <w:rsid w:val="00FD278B"/>
    <w:rsid w:val="00FD5B12"/>
    <w:rsid w:val="00FE1935"/>
    <w:rsid w:val="00FE4E07"/>
    <w:rsid w:val="00FE5904"/>
    <w:rsid w:val="00FF05D5"/>
    <w:rsid w:val="00FF3CD3"/>
    <w:rsid w:val="00FF4634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1CD78"/>
  <w15:docId w15:val="{12DCBFC0-D5C0-475D-8831-C876DAE2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A22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5E41D1"/>
    <w:pPr>
      <w:keepNext/>
      <w:overflowPunc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5E41D1"/>
    <w:pPr>
      <w:keepNext/>
      <w:overflowPunct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6B17D2"/>
    <w:pPr>
      <w:keepNext/>
      <w:overflowPunct/>
      <w:autoSpaceDE/>
      <w:autoSpaceDN/>
      <w:adjustRightInd/>
      <w:ind w:right="-521"/>
      <w:jc w:val="both"/>
      <w:outlineLvl w:val="2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6B17D2"/>
    <w:pPr>
      <w:keepNext/>
      <w:overflowPunct/>
      <w:autoSpaceDE/>
      <w:autoSpaceDN/>
      <w:adjustRightInd/>
      <w:ind w:right="-521" w:hanging="567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C13712"/>
    <w:pPr>
      <w:keepNext/>
      <w:overflowPunct/>
      <w:autoSpaceDE/>
      <w:autoSpaceDN/>
      <w:adjustRightInd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285A"/>
    <w:rPr>
      <w:b/>
      <w:sz w:val="28"/>
    </w:rPr>
  </w:style>
  <w:style w:type="character" w:customStyle="1" w:styleId="20">
    <w:name w:val="Заголовок 2 Знак"/>
    <w:link w:val="2"/>
    <w:uiPriority w:val="9"/>
    <w:rsid w:val="0060285A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B17D2"/>
    <w:rPr>
      <w:b/>
      <w:sz w:val="28"/>
    </w:rPr>
  </w:style>
  <w:style w:type="character" w:customStyle="1" w:styleId="50">
    <w:name w:val="Заголовок 5 Знак"/>
    <w:basedOn w:val="a0"/>
    <w:link w:val="5"/>
    <w:rsid w:val="006B17D2"/>
    <w:rPr>
      <w:b/>
      <w:sz w:val="32"/>
    </w:rPr>
  </w:style>
  <w:style w:type="character" w:customStyle="1" w:styleId="60">
    <w:name w:val="Заголовок 6 Знак"/>
    <w:basedOn w:val="a0"/>
    <w:link w:val="6"/>
    <w:rsid w:val="00C13712"/>
    <w:rPr>
      <w:b/>
      <w:sz w:val="28"/>
    </w:rPr>
  </w:style>
  <w:style w:type="table" w:styleId="a3">
    <w:name w:val="Table Grid"/>
    <w:basedOn w:val="a1"/>
    <w:uiPriority w:val="59"/>
    <w:rsid w:val="00376520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56371E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21">
    <w:name w:val="Знак2"/>
    <w:basedOn w:val="a"/>
    <w:rsid w:val="00BB0570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BB0570"/>
    <w:pPr>
      <w:tabs>
        <w:tab w:val="center" w:pos="4677"/>
        <w:tab w:val="right" w:pos="9355"/>
      </w:tabs>
      <w:overflowPunct/>
      <w:autoSpaceDE/>
      <w:autoSpaceDN/>
      <w:adjustRightInd/>
    </w:pPr>
    <w:rPr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B17D2"/>
    <w:rPr>
      <w:sz w:val="24"/>
      <w:szCs w:val="24"/>
    </w:rPr>
  </w:style>
  <w:style w:type="character" w:styleId="a6">
    <w:name w:val="page number"/>
    <w:basedOn w:val="a0"/>
    <w:rsid w:val="00BB0570"/>
  </w:style>
  <w:style w:type="paragraph" w:customStyle="1" w:styleId="ConsPlusNormal">
    <w:name w:val="ConsPlusNormal"/>
    <w:rsid w:val="001C37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37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2">
    <w:name w:val="Body Text 2"/>
    <w:basedOn w:val="a"/>
    <w:link w:val="23"/>
    <w:rsid w:val="003008E1"/>
    <w:pPr>
      <w:overflowPunct/>
      <w:autoSpaceDE/>
      <w:autoSpaceDN/>
      <w:adjustRightInd/>
    </w:pPr>
    <w:rPr>
      <w:sz w:val="26"/>
      <w:szCs w:val="26"/>
    </w:rPr>
  </w:style>
  <w:style w:type="character" w:customStyle="1" w:styleId="23">
    <w:name w:val="Основной текст 2 Знак"/>
    <w:basedOn w:val="a0"/>
    <w:link w:val="22"/>
    <w:rsid w:val="00C13712"/>
    <w:rPr>
      <w:sz w:val="26"/>
      <w:szCs w:val="26"/>
    </w:rPr>
  </w:style>
  <w:style w:type="paragraph" w:styleId="a7">
    <w:name w:val="No Spacing"/>
    <w:uiPriority w:val="1"/>
    <w:qFormat/>
    <w:rsid w:val="004A5599"/>
    <w:rPr>
      <w:rFonts w:ascii="Calibri" w:eastAsia="Calibri" w:hAnsi="Calibri"/>
      <w:szCs w:val="22"/>
      <w:lang w:eastAsia="en-US"/>
    </w:rPr>
  </w:style>
  <w:style w:type="paragraph" w:styleId="a8">
    <w:name w:val="footer"/>
    <w:basedOn w:val="a"/>
    <w:link w:val="a9"/>
    <w:uiPriority w:val="99"/>
    <w:rsid w:val="00C86E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6E9B"/>
    <w:rPr>
      <w:sz w:val="24"/>
    </w:rPr>
  </w:style>
  <w:style w:type="paragraph" w:styleId="aa">
    <w:name w:val="List Paragraph"/>
    <w:basedOn w:val="a"/>
    <w:uiPriority w:val="34"/>
    <w:qFormat/>
    <w:rsid w:val="00D5585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1485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AB49B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1A6A5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1A6A56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unhideWhenUsed/>
    <w:rsid w:val="006B17D2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rsid w:val="006B17D2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6B17D2"/>
    <w:pPr>
      <w:overflowPunct/>
      <w:autoSpaceDE/>
      <w:autoSpaceDN/>
      <w:adjustRightInd/>
    </w:pPr>
    <w:rPr>
      <w:sz w:val="20"/>
    </w:rPr>
  </w:style>
  <w:style w:type="character" w:customStyle="1" w:styleId="af0">
    <w:name w:val="Текст сноски Знак"/>
    <w:basedOn w:val="a0"/>
    <w:link w:val="af"/>
    <w:rsid w:val="006B17D2"/>
  </w:style>
  <w:style w:type="character" w:styleId="af1">
    <w:name w:val="footnote reference"/>
    <w:basedOn w:val="a0"/>
    <w:rsid w:val="006B17D2"/>
    <w:rPr>
      <w:vertAlign w:val="superscript"/>
    </w:rPr>
  </w:style>
  <w:style w:type="paragraph" w:customStyle="1" w:styleId="formattext">
    <w:name w:val="formattext"/>
    <w:basedOn w:val="a"/>
    <w:rsid w:val="0070375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af2">
    <w:name w:val="Normal (Web)"/>
    <w:basedOn w:val="a"/>
    <w:unhideWhenUsed/>
    <w:rsid w:val="004C542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f3">
    <w:name w:val="Body Text Indent"/>
    <w:basedOn w:val="a"/>
    <w:link w:val="af4"/>
    <w:unhideWhenUsed/>
    <w:rsid w:val="004C5421"/>
    <w:pPr>
      <w:overflowPunct/>
      <w:autoSpaceDE/>
      <w:autoSpaceDN/>
      <w:adjustRightInd/>
      <w:spacing w:after="120"/>
      <w:ind w:left="283"/>
    </w:pPr>
    <w:rPr>
      <w:szCs w:val="24"/>
      <w:lang w:eastAsia="en-GB"/>
    </w:rPr>
  </w:style>
  <w:style w:type="character" w:customStyle="1" w:styleId="af4">
    <w:name w:val="Основной текст с отступом Знак"/>
    <w:basedOn w:val="a0"/>
    <w:link w:val="af3"/>
    <w:rsid w:val="004C5421"/>
    <w:rPr>
      <w:sz w:val="24"/>
      <w:szCs w:val="24"/>
      <w:lang w:eastAsia="en-GB"/>
    </w:rPr>
  </w:style>
  <w:style w:type="character" w:styleId="af5">
    <w:name w:val="Strong"/>
    <w:basedOn w:val="a0"/>
    <w:qFormat/>
    <w:rsid w:val="004C5421"/>
    <w:rPr>
      <w:b/>
      <w:bCs/>
    </w:rPr>
  </w:style>
  <w:style w:type="paragraph" w:customStyle="1" w:styleId="xl63">
    <w:name w:val="xl63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4">
    <w:name w:val="xl64"/>
    <w:basedOn w:val="a"/>
    <w:rsid w:val="00863F0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a"/>
    <w:rsid w:val="00863F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863F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67">
    <w:name w:val="xl67"/>
    <w:basedOn w:val="a"/>
    <w:rsid w:val="00863F0D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Cs w:val="24"/>
    </w:rPr>
  </w:style>
  <w:style w:type="paragraph" w:styleId="af6">
    <w:name w:val="Body Text"/>
    <w:basedOn w:val="a"/>
    <w:link w:val="af7"/>
    <w:unhideWhenUsed/>
    <w:rsid w:val="00C13712"/>
    <w:pPr>
      <w:overflowPunct/>
      <w:autoSpaceDE/>
      <w:autoSpaceDN/>
      <w:adjustRightInd/>
      <w:spacing w:after="120"/>
    </w:pPr>
    <w:rPr>
      <w:szCs w:val="24"/>
      <w:lang w:eastAsia="en-GB"/>
    </w:rPr>
  </w:style>
  <w:style w:type="character" w:customStyle="1" w:styleId="af7">
    <w:name w:val="Основной текст Знак"/>
    <w:basedOn w:val="a0"/>
    <w:link w:val="af6"/>
    <w:rsid w:val="00C13712"/>
    <w:rPr>
      <w:sz w:val="24"/>
      <w:szCs w:val="24"/>
      <w:lang w:eastAsia="en-GB"/>
    </w:rPr>
  </w:style>
  <w:style w:type="paragraph" w:customStyle="1" w:styleId="Style2">
    <w:name w:val="Style2"/>
    <w:basedOn w:val="a"/>
    <w:rsid w:val="00C13712"/>
    <w:pPr>
      <w:widowControl w:val="0"/>
      <w:overflowPunct/>
      <w:spacing w:line="324" w:lineRule="atLeast"/>
      <w:jc w:val="both"/>
    </w:pPr>
    <w:rPr>
      <w:szCs w:val="24"/>
    </w:rPr>
  </w:style>
  <w:style w:type="character" w:customStyle="1" w:styleId="FontStyle11">
    <w:name w:val="Font Style11"/>
    <w:basedOn w:val="a0"/>
    <w:rsid w:val="00C1371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60285A"/>
  </w:style>
  <w:style w:type="paragraph" w:customStyle="1" w:styleId="msonormal0">
    <w:name w:val="msonormal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1A0C3F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1">
    <w:name w:val="xl81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2">
    <w:name w:val="xl82"/>
    <w:basedOn w:val="a"/>
    <w:rsid w:val="001A0C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3">
    <w:name w:val="xl83"/>
    <w:basedOn w:val="a"/>
    <w:rsid w:val="001A0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">
    <w:name w:val="xl86"/>
    <w:basedOn w:val="a"/>
    <w:rsid w:val="00F63E5D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szCs w:val="24"/>
    </w:rPr>
  </w:style>
  <w:style w:type="paragraph" w:customStyle="1" w:styleId="xl87">
    <w:name w:val="xl87"/>
    <w:basedOn w:val="a"/>
    <w:rsid w:val="00F63E5D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szCs w:val="24"/>
    </w:rPr>
  </w:style>
  <w:style w:type="paragraph" w:customStyle="1" w:styleId="xl88">
    <w:name w:val="xl88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9">
    <w:name w:val="xl89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0">
    <w:name w:val="xl90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1">
    <w:name w:val="xl91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2">
    <w:name w:val="xl92"/>
    <w:basedOn w:val="a"/>
    <w:rsid w:val="00F63E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3F543-4537-45BA-BC7C-35E04681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9569</Words>
  <Characters>54545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Куми</Company>
  <LinksUpToDate>false</LinksUpToDate>
  <CharactersWithSpaces>63987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Госзаказ</dc:creator>
  <cp:keywords/>
  <dc:description/>
  <cp:lastModifiedBy>Хасаметдинова Елена Вячеславовна</cp:lastModifiedBy>
  <cp:revision>2</cp:revision>
  <cp:lastPrinted>2025-03-31T06:43:00Z</cp:lastPrinted>
  <dcterms:created xsi:type="dcterms:W3CDTF">2025-07-10T00:40:00Z</dcterms:created>
  <dcterms:modified xsi:type="dcterms:W3CDTF">2025-07-10T00:40:00Z</dcterms:modified>
</cp:coreProperties>
</file>